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A9" w:rsidRPr="001733A9" w:rsidRDefault="001733A9" w:rsidP="001733A9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581A52">
        <w:rPr>
          <w:rFonts w:ascii="Times New Roman" w:eastAsia="Calibri" w:hAnsi="Times New Roman" w:cs="Times New Roman"/>
          <w:b/>
          <w:sz w:val="24"/>
          <w:szCs w:val="24"/>
        </w:rPr>
        <w:t>М</w:t>
      </w:r>
      <w:r w:rsidRPr="001733A9">
        <w:rPr>
          <w:rFonts w:ascii="Times New Roman" w:eastAsia="Calibri" w:hAnsi="Times New Roman" w:cs="Times New Roman"/>
          <w:b/>
          <w:sz w:val="24"/>
          <w:szCs w:val="24"/>
        </w:rPr>
        <w:t>икрои</w:t>
      </w:r>
      <w:r w:rsidRPr="00581A52">
        <w:rPr>
          <w:rFonts w:ascii="Times New Roman" w:eastAsia="Calibri" w:hAnsi="Times New Roman" w:cs="Times New Roman"/>
          <w:b/>
          <w:sz w:val="24"/>
          <w:szCs w:val="24"/>
        </w:rPr>
        <w:t>мпульсная</w:t>
      </w:r>
      <w:proofErr w:type="spellEnd"/>
      <w:r w:rsidR="000030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1733A9">
        <w:rPr>
          <w:rFonts w:ascii="Times New Roman" w:eastAsia="Calibri" w:hAnsi="Times New Roman" w:cs="Times New Roman"/>
          <w:b/>
          <w:sz w:val="24"/>
          <w:szCs w:val="24"/>
        </w:rPr>
        <w:t>циклофотокоагуляции</w:t>
      </w:r>
      <w:proofErr w:type="spellEnd"/>
      <w:r w:rsidRPr="001733A9">
        <w:rPr>
          <w:rFonts w:ascii="Times New Roman" w:eastAsia="Calibri" w:hAnsi="Times New Roman" w:cs="Times New Roman"/>
          <w:b/>
          <w:sz w:val="24"/>
          <w:szCs w:val="24"/>
        </w:rPr>
        <w:t xml:space="preserve"> (</w:t>
      </w:r>
      <w:proofErr w:type="spellStart"/>
      <w:r w:rsidRPr="001733A9">
        <w:rPr>
          <w:rFonts w:ascii="Times New Roman" w:eastAsia="Calibri" w:hAnsi="Times New Roman" w:cs="Times New Roman"/>
          <w:b/>
          <w:sz w:val="24"/>
          <w:szCs w:val="24"/>
        </w:rPr>
        <w:t>мЦФК</w:t>
      </w:r>
      <w:proofErr w:type="spellEnd"/>
      <w:r w:rsidRPr="001733A9">
        <w:rPr>
          <w:rFonts w:ascii="Times New Roman" w:eastAsia="Calibri" w:hAnsi="Times New Roman" w:cs="Times New Roman"/>
          <w:b/>
          <w:sz w:val="24"/>
          <w:szCs w:val="24"/>
        </w:rPr>
        <w:t>) у пациентов с рефрактерной глаукомой</w:t>
      </w:r>
    </w:p>
    <w:p w:rsidR="001733A9" w:rsidRPr="00AC70F9" w:rsidRDefault="001733A9" w:rsidP="001733A9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733A9">
        <w:rPr>
          <w:rFonts w:ascii="Times New Roman" w:eastAsia="Calibri" w:hAnsi="Times New Roman" w:cs="Times New Roman"/>
          <w:sz w:val="24"/>
          <w:szCs w:val="24"/>
        </w:rPr>
        <w:t xml:space="preserve">Иошин И.Э., </w:t>
      </w:r>
      <w:proofErr w:type="spellStart"/>
      <w:r w:rsidRPr="001733A9">
        <w:rPr>
          <w:rFonts w:ascii="Times New Roman" w:eastAsia="Calibri" w:hAnsi="Times New Roman" w:cs="Times New Roman"/>
          <w:sz w:val="24"/>
          <w:szCs w:val="24"/>
        </w:rPr>
        <w:t>Толчинская</w:t>
      </w:r>
      <w:proofErr w:type="spellEnd"/>
      <w:r w:rsidRPr="001733A9">
        <w:rPr>
          <w:rFonts w:ascii="Times New Roman" w:eastAsia="Calibri" w:hAnsi="Times New Roman" w:cs="Times New Roman"/>
          <w:sz w:val="24"/>
          <w:szCs w:val="24"/>
        </w:rPr>
        <w:t xml:space="preserve"> А.И., Максимов И.В.</w:t>
      </w:r>
      <w:r w:rsidR="00AC70F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AC70F9">
        <w:rPr>
          <w:rFonts w:ascii="Times New Roman" w:eastAsia="Calibri" w:hAnsi="Times New Roman" w:cs="Times New Roman"/>
          <w:sz w:val="24"/>
          <w:szCs w:val="24"/>
        </w:rPr>
        <w:t>Ракова</w:t>
      </w:r>
      <w:proofErr w:type="spellEnd"/>
      <w:r w:rsidR="00AC70F9">
        <w:rPr>
          <w:rFonts w:ascii="Times New Roman" w:eastAsia="Calibri" w:hAnsi="Times New Roman" w:cs="Times New Roman"/>
          <w:sz w:val="24"/>
          <w:szCs w:val="24"/>
        </w:rPr>
        <w:t xml:space="preserve"> А.В.</w:t>
      </w:r>
    </w:p>
    <w:p w:rsidR="00CF78CE" w:rsidRPr="00AC70F9" w:rsidRDefault="00CF78CE" w:rsidP="00CF78CE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F78CE">
        <w:rPr>
          <w:rFonts w:ascii="Times New Roman" w:eastAsia="Calibri" w:hAnsi="Times New Roman" w:cs="Times New Roman"/>
          <w:sz w:val="24"/>
          <w:szCs w:val="24"/>
        </w:rPr>
        <w:t>ФГБУ</w:t>
      </w:r>
      <w:r w:rsidRPr="00AC70F9">
        <w:rPr>
          <w:rFonts w:ascii="Times New Roman" w:eastAsia="Calibri" w:hAnsi="Times New Roman" w:cs="Times New Roman"/>
          <w:sz w:val="24"/>
          <w:szCs w:val="24"/>
        </w:rPr>
        <w:t xml:space="preserve"> « </w:t>
      </w:r>
      <w:r w:rsidRPr="00CF78CE">
        <w:rPr>
          <w:rFonts w:ascii="Times New Roman" w:eastAsia="Calibri" w:hAnsi="Times New Roman" w:cs="Times New Roman"/>
          <w:sz w:val="24"/>
          <w:szCs w:val="24"/>
        </w:rPr>
        <w:t>Клиническая</w:t>
      </w:r>
      <w:r w:rsidR="000030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78CE">
        <w:rPr>
          <w:rFonts w:ascii="Times New Roman" w:eastAsia="Calibri" w:hAnsi="Times New Roman" w:cs="Times New Roman"/>
          <w:sz w:val="24"/>
          <w:szCs w:val="24"/>
        </w:rPr>
        <w:t>больница</w:t>
      </w:r>
      <w:r w:rsidRPr="00AC70F9">
        <w:rPr>
          <w:rFonts w:ascii="Times New Roman" w:eastAsia="Calibri" w:hAnsi="Times New Roman" w:cs="Times New Roman"/>
          <w:sz w:val="24"/>
          <w:szCs w:val="24"/>
        </w:rPr>
        <w:t>»</w:t>
      </w:r>
      <w:r w:rsidR="0000304A">
        <w:rPr>
          <w:rFonts w:ascii="Times New Roman" w:eastAsia="Calibri" w:hAnsi="Times New Roman" w:cs="Times New Roman"/>
          <w:sz w:val="24"/>
          <w:szCs w:val="24"/>
        </w:rPr>
        <w:t xml:space="preserve"> УДП РФ</w:t>
      </w:r>
      <w:r w:rsidRPr="00AC70F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CF78CE">
        <w:rPr>
          <w:rFonts w:ascii="Times New Roman" w:eastAsia="Calibri" w:hAnsi="Times New Roman" w:cs="Times New Roman"/>
          <w:sz w:val="24"/>
          <w:szCs w:val="24"/>
        </w:rPr>
        <w:t>Москва</w:t>
      </w:r>
      <w:r w:rsidRPr="00AC70F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1A52" w:rsidRDefault="00976AD2" w:rsidP="00581A52">
      <w:pPr>
        <w:pStyle w:val="a7"/>
        <w:spacing w:before="67" w:beforeAutospacing="0" w:after="0" w:afterAutospacing="0" w:line="360" w:lineRule="auto"/>
        <w:ind w:firstLine="709"/>
        <w:jc w:val="both"/>
        <w:rPr>
          <w:rFonts w:eastAsia="Calibri"/>
          <w:color w:val="000000"/>
        </w:rPr>
      </w:pPr>
      <w:r w:rsidRPr="003875B3">
        <w:t>Одной из тяжелых форм глаукомы является р</w:t>
      </w:r>
      <w:r w:rsidR="006915C4" w:rsidRPr="003875B3">
        <w:t>ефрактерная</w:t>
      </w:r>
      <w:r w:rsidRPr="003875B3">
        <w:t xml:space="preserve"> (РГ), которая </w:t>
      </w:r>
      <w:r w:rsidR="003875B3" w:rsidRPr="003875B3">
        <w:t>х</w:t>
      </w:r>
      <w:r w:rsidR="00584D65" w:rsidRPr="003875B3">
        <w:t>арактериз</w:t>
      </w:r>
      <w:r w:rsidR="000C1F65" w:rsidRPr="003875B3">
        <w:t>у</w:t>
      </w:r>
      <w:r w:rsidR="006915C4" w:rsidRPr="003875B3">
        <w:t>ется</w:t>
      </w:r>
      <w:r w:rsidR="00584D65" w:rsidRPr="003875B3">
        <w:t xml:space="preserve"> упорным течением и устойчивостью к традиционным методам лечени</w:t>
      </w:r>
      <w:r w:rsidR="006915C4" w:rsidRPr="003875B3">
        <w:t>я</w:t>
      </w:r>
      <w:r w:rsidR="001733A9" w:rsidRPr="003875B3">
        <w:t xml:space="preserve"> (</w:t>
      </w:r>
      <w:r w:rsidR="003875B3" w:rsidRPr="003875B3">
        <w:rPr>
          <w:color w:val="000000"/>
          <w:kern w:val="24"/>
        </w:rPr>
        <w:t>Егоров Е.А., 2011;</w:t>
      </w:r>
      <w:r w:rsidR="0000304A">
        <w:rPr>
          <w:color w:val="000000"/>
          <w:kern w:val="24"/>
        </w:rPr>
        <w:t xml:space="preserve"> </w:t>
      </w:r>
      <w:proofErr w:type="spellStart"/>
      <w:r w:rsidR="003875B3" w:rsidRPr="003875B3">
        <w:rPr>
          <w:color w:val="000000"/>
          <w:kern w:val="24"/>
          <w:lang w:val="en-US"/>
        </w:rPr>
        <w:t>RodrigesA</w:t>
      </w:r>
      <w:proofErr w:type="spellEnd"/>
      <w:r w:rsidR="003875B3" w:rsidRPr="003875B3">
        <w:rPr>
          <w:color w:val="000000"/>
          <w:kern w:val="24"/>
        </w:rPr>
        <w:t>.</w:t>
      </w:r>
      <w:r w:rsidR="003875B3" w:rsidRPr="003875B3">
        <w:rPr>
          <w:color w:val="000000"/>
          <w:kern w:val="24"/>
          <w:lang w:val="en-US"/>
        </w:rPr>
        <w:t>M</w:t>
      </w:r>
      <w:r w:rsidR="003875B3" w:rsidRPr="003875B3">
        <w:rPr>
          <w:color w:val="000000"/>
          <w:kern w:val="24"/>
        </w:rPr>
        <w:t xml:space="preserve">. </w:t>
      </w:r>
      <w:r w:rsidR="003875B3" w:rsidRPr="003875B3">
        <w:rPr>
          <w:color w:val="000000"/>
          <w:kern w:val="24"/>
          <w:lang w:val="en-US"/>
        </w:rPr>
        <w:t>etal</w:t>
      </w:r>
      <w:r w:rsidR="003875B3" w:rsidRPr="003875B3">
        <w:rPr>
          <w:color w:val="000000"/>
          <w:kern w:val="24"/>
        </w:rPr>
        <w:t>., 2004</w:t>
      </w:r>
      <w:r w:rsidR="003875B3">
        <w:rPr>
          <w:color w:val="000000"/>
          <w:kern w:val="24"/>
        </w:rPr>
        <w:t>)</w:t>
      </w:r>
      <w:r w:rsidRPr="003875B3">
        <w:t>. О</w:t>
      </w:r>
      <w:r w:rsidR="002D304D" w:rsidRPr="003875B3">
        <w:t xml:space="preserve">собое </w:t>
      </w:r>
      <w:r w:rsidR="00584D65" w:rsidRPr="003875B3">
        <w:t xml:space="preserve">место в лечении </w:t>
      </w:r>
      <w:r w:rsidR="000C1F65" w:rsidRPr="003875B3">
        <w:t>данной формы</w:t>
      </w:r>
      <w:r w:rsidR="00584D65" w:rsidRPr="003875B3">
        <w:t xml:space="preserve"> глаукомы з</w:t>
      </w:r>
      <w:r w:rsidR="00584D65" w:rsidRPr="003875B3">
        <w:rPr>
          <w:color w:val="000000"/>
        </w:rPr>
        <w:t xml:space="preserve">анимают </w:t>
      </w:r>
      <w:proofErr w:type="spellStart"/>
      <w:r w:rsidR="00584D65" w:rsidRPr="003875B3">
        <w:rPr>
          <w:color w:val="000000"/>
        </w:rPr>
        <w:t>циклодеструктивные</w:t>
      </w:r>
      <w:proofErr w:type="spellEnd"/>
      <w:r w:rsidR="00584D65" w:rsidRPr="003875B3">
        <w:rPr>
          <w:color w:val="000000"/>
        </w:rPr>
        <w:t xml:space="preserve"> вмешательства</w:t>
      </w:r>
      <w:r w:rsidR="000C1F65" w:rsidRPr="003875B3">
        <w:rPr>
          <w:color w:val="000000"/>
        </w:rPr>
        <w:t>, в частности</w:t>
      </w:r>
      <w:r w:rsidR="003875B3">
        <w:rPr>
          <w:color w:val="000000"/>
        </w:rPr>
        <w:t>,</w:t>
      </w:r>
      <w:r w:rsidR="0000304A">
        <w:rPr>
          <w:color w:val="000000"/>
        </w:rPr>
        <w:t xml:space="preserve"> </w:t>
      </w:r>
      <w:r w:rsidR="00584D65" w:rsidRPr="003875B3">
        <w:t xml:space="preserve">контактная непрерывная </w:t>
      </w:r>
      <w:proofErr w:type="spellStart"/>
      <w:r w:rsidR="00584D65" w:rsidRPr="003875B3">
        <w:t>диод-лазерная</w:t>
      </w:r>
      <w:proofErr w:type="spellEnd"/>
      <w:r w:rsidR="0000304A">
        <w:t xml:space="preserve"> </w:t>
      </w:r>
      <w:proofErr w:type="spellStart"/>
      <w:r w:rsidR="00584D65" w:rsidRPr="003875B3">
        <w:t>циклофотокоагуляция</w:t>
      </w:r>
      <w:proofErr w:type="spellEnd"/>
      <w:r w:rsidR="00584D65" w:rsidRPr="003875B3">
        <w:t xml:space="preserve"> (ЦФК) с длиной волны 810 нм, направленная на подавление продукции водянистой влаги вследствие частичной атрофии цилиарного тела и его отростков за счет лазерного воздействия</w:t>
      </w:r>
      <w:r w:rsidR="0000304A">
        <w:t xml:space="preserve"> </w:t>
      </w:r>
      <w:proofErr w:type="gramStart"/>
      <w:r w:rsidR="0000304A">
        <w:t xml:space="preserve">( </w:t>
      </w:r>
      <w:proofErr w:type="gramEnd"/>
      <w:r w:rsidR="003875B3" w:rsidRPr="003875B3">
        <w:rPr>
          <w:color w:val="000000"/>
          <w:kern w:val="24"/>
        </w:rPr>
        <w:t xml:space="preserve">Дробница А.А., 2015; </w:t>
      </w:r>
      <w:proofErr w:type="spellStart"/>
      <w:r w:rsidR="003875B3" w:rsidRPr="003875B3">
        <w:rPr>
          <w:color w:val="000000"/>
          <w:kern w:val="24"/>
        </w:rPr>
        <w:t>Поступаев</w:t>
      </w:r>
      <w:proofErr w:type="spellEnd"/>
      <w:r w:rsidR="003875B3" w:rsidRPr="003875B3">
        <w:rPr>
          <w:color w:val="000000"/>
          <w:kern w:val="24"/>
        </w:rPr>
        <w:t xml:space="preserve"> А.В. и др., 2015; </w:t>
      </w:r>
      <w:proofErr w:type="spellStart"/>
      <w:proofErr w:type="gramStart"/>
      <w:r w:rsidR="003875B3" w:rsidRPr="003875B3">
        <w:rPr>
          <w:color w:val="000000"/>
          <w:kern w:val="24"/>
        </w:rPr>
        <w:t>Ро</w:t>
      </w:r>
      <w:r w:rsidR="003875B3" w:rsidRPr="003875B3">
        <w:rPr>
          <w:rFonts w:eastAsia="WipoUniExt"/>
          <w:color w:val="000000"/>
          <w:kern w:val="24"/>
        </w:rPr>
        <w:t>устова</w:t>
      </w:r>
      <w:proofErr w:type="spellEnd"/>
      <w:r w:rsidR="003875B3" w:rsidRPr="003875B3">
        <w:rPr>
          <w:rFonts w:eastAsia="WipoUniExt"/>
          <w:color w:val="000000"/>
          <w:kern w:val="24"/>
        </w:rPr>
        <w:t xml:space="preserve"> О.В. и др. 2003; </w:t>
      </w:r>
      <w:proofErr w:type="spellStart"/>
      <w:r w:rsidR="003875B3" w:rsidRPr="003875B3">
        <w:rPr>
          <w:rFonts w:eastAsia="WipoUniExt"/>
          <w:color w:val="000000"/>
          <w:kern w:val="24"/>
          <w:lang w:val="en-US"/>
        </w:rPr>
        <w:t>IlievM</w:t>
      </w:r>
      <w:proofErr w:type="spellEnd"/>
      <w:r w:rsidR="003875B3" w:rsidRPr="003875B3">
        <w:rPr>
          <w:rFonts w:eastAsia="WipoUniExt"/>
          <w:color w:val="000000"/>
          <w:kern w:val="24"/>
        </w:rPr>
        <w:t>.</w:t>
      </w:r>
      <w:r w:rsidR="003875B3" w:rsidRPr="003875B3">
        <w:rPr>
          <w:rFonts w:eastAsia="WipoUniExt"/>
          <w:color w:val="000000"/>
          <w:kern w:val="24"/>
          <w:lang w:val="en-US"/>
        </w:rPr>
        <w:t>E</w:t>
      </w:r>
      <w:r w:rsidR="003875B3" w:rsidRPr="003875B3">
        <w:rPr>
          <w:rFonts w:eastAsia="WipoUniExt"/>
          <w:color w:val="000000"/>
          <w:kern w:val="24"/>
        </w:rPr>
        <w:t xml:space="preserve">. </w:t>
      </w:r>
      <w:r w:rsidR="003875B3" w:rsidRPr="003875B3">
        <w:rPr>
          <w:rFonts w:eastAsia="WipoUniExt"/>
          <w:color w:val="000000"/>
          <w:kern w:val="24"/>
          <w:lang w:val="en-US"/>
        </w:rPr>
        <w:t>etal</w:t>
      </w:r>
      <w:r w:rsidR="003875B3" w:rsidRPr="003875B3">
        <w:rPr>
          <w:rFonts w:eastAsia="WipoUniExt"/>
          <w:color w:val="000000"/>
          <w:kern w:val="24"/>
        </w:rPr>
        <w:t>., 2007).</w:t>
      </w:r>
      <w:proofErr w:type="gramEnd"/>
      <w:r w:rsidR="0000304A">
        <w:rPr>
          <w:rFonts w:eastAsia="WipoUniExt"/>
          <w:color w:val="000000"/>
          <w:kern w:val="24"/>
        </w:rPr>
        <w:t xml:space="preserve"> </w:t>
      </w:r>
      <w:r w:rsidRPr="003875B3">
        <w:t>И х</w:t>
      </w:r>
      <w:r w:rsidR="003916AB" w:rsidRPr="003875B3">
        <w:t>отя данный метод эффективен в снижении ВГД</w:t>
      </w:r>
      <w:r w:rsidRPr="003875B3">
        <w:t>,</w:t>
      </w:r>
      <w:r w:rsidR="0000304A">
        <w:t xml:space="preserve"> </w:t>
      </w:r>
      <w:r w:rsidRPr="003875B3">
        <w:t xml:space="preserve">чаще всего он </w:t>
      </w:r>
      <w:r w:rsidR="003916AB" w:rsidRPr="003875B3">
        <w:t>используется как метод последнего выбора в качестве лечения из-за предполагаемого риска значительных осложнений</w:t>
      </w:r>
      <w:r w:rsidR="0000304A">
        <w:t xml:space="preserve"> </w:t>
      </w:r>
      <w:r w:rsidR="003875B3" w:rsidRPr="000F16B0">
        <w:t>(</w:t>
      </w:r>
      <w:proofErr w:type="spellStart"/>
      <w:r w:rsidR="003875B3">
        <w:rPr>
          <w:color w:val="000000"/>
          <w:kern w:val="24"/>
        </w:rPr>
        <w:t>БойкоЭ</w:t>
      </w:r>
      <w:r w:rsidR="003875B3" w:rsidRPr="000F16B0">
        <w:rPr>
          <w:color w:val="000000"/>
          <w:kern w:val="24"/>
        </w:rPr>
        <w:t>.</w:t>
      </w:r>
      <w:r w:rsidR="003875B3">
        <w:rPr>
          <w:color w:val="000000"/>
          <w:kern w:val="24"/>
        </w:rPr>
        <w:t>В</w:t>
      </w:r>
      <w:proofErr w:type="spellEnd"/>
      <w:r w:rsidR="003875B3" w:rsidRPr="000F16B0">
        <w:rPr>
          <w:color w:val="000000"/>
          <w:kern w:val="24"/>
        </w:rPr>
        <w:t xml:space="preserve">. </w:t>
      </w:r>
      <w:r w:rsidR="003875B3">
        <w:rPr>
          <w:color w:val="000000"/>
          <w:kern w:val="24"/>
        </w:rPr>
        <w:t>и</w:t>
      </w:r>
      <w:r w:rsidR="0000304A">
        <w:rPr>
          <w:color w:val="000000"/>
          <w:kern w:val="24"/>
        </w:rPr>
        <w:t xml:space="preserve"> </w:t>
      </w:r>
      <w:r w:rsidR="003875B3">
        <w:rPr>
          <w:color w:val="000000"/>
          <w:kern w:val="24"/>
        </w:rPr>
        <w:t>др</w:t>
      </w:r>
      <w:r w:rsidR="003875B3" w:rsidRPr="000F16B0">
        <w:rPr>
          <w:color w:val="000000"/>
          <w:kern w:val="24"/>
        </w:rPr>
        <w:t xml:space="preserve">., 2012; </w:t>
      </w:r>
      <w:r w:rsidR="003875B3">
        <w:rPr>
          <w:color w:val="000000"/>
          <w:kern w:val="24"/>
        </w:rPr>
        <w:t>ЕгоровВ</w:t>
      </w:r>
      <w:r w:rsidR="003875B3" w:rsidRPr="000F16B0">
        <w:rPr>
          <w:color w:val="000000"/>
          <w:kern w:val="24"/>
        </w:rPr>
        <w:t>.</w:t>
      </w:r>
      <w:r w:rsidR="003875B3">
        <w:rPr>
          <w:color w:val="000000"/>
          <w:kern w:val="24"/>
        </w:rPr>
        <w:t>В</w:t>
      </w:r>
      <w:r w:rsidR="003875B3" w:rsidRPr="000F16B0">
        <w:rPr>
          <w:color w:val="000000"/>
          <w:kern w:val="24"/>
        </w:rPr>
        <w:t xml:space="preserve">. </w:t>
      </w:r>
      <w:r w:rsidR="003875B3">
        <w:rPr>
          <w:color w:val="000000"/>
          <w:kern w:val="24"/>
        </w:rPr>
        <w:t>идр</w:t>
      </w:r>
      <w:r w:rsidR="003875B3" w:rsidRPr="000F16B0">
        <w:rPr>
          <w:color w:val="000000"/>
          <w:kern w:val="24"/>
        </w:rPr>
        <w:t xml:space="preserve">., 2007; </w:t>
      </w:r>
      <w:r w:rsidR="003875B3">
        <w:rPr>
          <w:color w:val="000000"/>
          <w:kern w:val="24"/>
          <w:lang w:val="en-US"/>
        </w:rPr>
        <w:t>EgbertP</w:t>
      </w:r>
      <w:r w:rsidR="003875B3" w:rsidRPr="000F16B0">
        <w:rPr>
          <w:color w:val="000000"/>
          <w:kern w:val="24"/>
        </w:rPr>
        <w:t>.</w:t>
      </w:r>
      <w:r w:rsidR="003875B3">
        <w:rPr>
          <w:color w:val="000000"/>
          <w:kern w:val="24"/>
          <w:lang w:val="en-US"/>
        </w:rPr>
        <w:t>R</w:t>
      </w:r>
      <w:r w:rsidR="003875B3" w:rsidRPr="000F16B0">
        <w:rPr>
          <w:color w:val="000000"/>
          <w:kern w:val="24"/>
        </w:rPr>
        <w:t xml:space="preserve">. </w:t>
      </w:r>
      <w:r w:rsidR="003875B3">
        <w:rPr>
          <w:color w:val="000000"/>
          <w:kern w:val="24"/>
          <w:lang w:val="en-US"/>
        </w:rPr>
        <w:t>al</w:t>
      </w:r>
      <w:r w:rsidR="003875B3" w:rsidRPr="000F16B0">
        <w:rPr>
          <w:color w:val="000000"/>
          <w:kern w:val="24"/>
        </w:rPr>
        <w:t>., 2001</w:t>
      </w:r>
      <w:r w:rsidR="000F16B0" w:rsidRPr="000F16B0">
        <w:rPr>
          <w:color w:val="000000"/>
          <w:kern w:val="24"/>
        </w:rPr>
        <w:t xml:space="preserve">; </w:t>
      </w:r>
      <w:proofErr w:type="spellStart"/>
      <w:r w:rsidR="000F16B0" w:rsidRPr="000F16B0">
        <w:rPr>
          <w:rFonts w:eastAsia="WipoUniExt"/>
          <w:color w:val="000000"/>
          <w:kern w:val="24"/>
          <w:lang w:val="en-US"/>
        </w:rPr>
        <w:t>Walland</w:t>
      </w:r>
      <w:proofErr w:type="spellEnd"/>
      <w:r w:rsidR="0000304A">
        <w:rPr>
          <w:rFonts w:eastAsia="WipoUniExt"/>
          <w:color w:val="000000"/>
          <w:kern w:val="24"/>
        </w:rPr>
        <w:t xml:space="preserve"> </w:t>
      </w:r>
      <w:r w:rsidR="000F16B0" w:rsidRPr="000F16B0">
        <w:rPr>
          <w:rFonts w:eastAsia="WipoUniExt"/>
          <w:color w:val="000000"/>
          <w:kern w:val="24"/>
          <w:lang w:val="en-US"/>
        </w:rPr>
        <w:t>M</w:t>
      </w:r>
      <w:r w:rsidR="000F16B0" w:rsidRPr="000F16B0">
        <w:rPr>
          <w:rFonts w:eastAsia="WipoUniExt"/>
          <w:color w:val="000000"/>
          <w:kern w:val="24"/>
        </w:rPr>
        <w:t>.</w:t>
      </w:r>
      <w:r w:rsidR="000F16B0" w:rsidRPr="000F16B0">
        <w:rPr>
          <w:rFonts w:eastAsia="WipoUniExt"/>
          <w:color w:val="000000"/>
          <w:kern w:val="24"/>
          <w:lang w:val="en-US"/>
        </w:rPr>
        <w:t>J</w:t>
      </w:r>
      <w:r w:rsidR="000F16B0" w:rsidRPr="000F16B0">
        <w:rPr>
          <w:rFonts w:eastAsia="WipoUniExt"/>
          <w:color w:val="000000"/>
          <w:kern w:val="24"/>
        </w:rPr>
        <w:t>. 2000).</w:t>
      </w:r>
      <w:r w:rsidRPr="003875B3">
        <w:t xml:space="preserve">Предложенная в последние годы </w:t>
      </w:r>
      <w:proofErr w:type="spellStart"/>
      <w:r w:rsidRPr="003875B3">
        <w:rPr>
          <w:rFonts w:eastAsia="Calibri"/>
          <w:color w:val="000000"/>
        </w:rPr>
        <w:t>микроимпульсная</w:t>
      </w:r>
      <w:proofErr w:type="spellEnd"/>
      <w:r w:rsidRPr="003875B3">
        <w:rPr>
          <w:rFonts w:eastAsia="Calibri"/>
          <w:color w:val="000000"/>
        </w:rPr>
        <w:t xml:space="preserve"> ЦФК </w:t>
      </w:r>
      <w:proofErr w:type="gramStart"/>
      <w:r w:rsidR="000F16B0" w:rsidRPr="000F16B0">
        <w:rPr>
          <w:rFonts w:eastAsia="Calibri"/>
          <w:color w:val="000000"/>
        </w:rPr>
        <w:t>(</w:t>
      </w:r>
      <w:r w:rsidR="0000304A">
        <w:rPr>
          <w:rFonts w:eastAsia="Calibri"/>
          <w:color w:val="000000"/>
        </w:rPr>
        <w:t xml:space="preserve"> </w:t>
      </w:r>
      <w:proofErr w:type="gramEnd"/>
      <w:r w:rsidR="000F16B0" w:rsidRPr="000F16B0">
        <w:rPr>
          <w:color w:val="000000"/>
          <w:kern w:val="24"/>
          <w:lang w:val="en-US"/>
        </w:rPr>
        <w:t>Tan</w:t>
      </w:r>
      <w:r w:rsidR="0000304A">
        <w:rPr>
          <w:color w:val="000000"/>
          <w:kern w:val="24"/>
        </w:rPr>
        <w:t xml:space="preserve"> </w:t>
      </w:r>
      <w:r w:rsidR="000F16B0" w:rsidRPr="000F16B0">
        <w:rPr>
          <w:color w:val="000000"/>
          <w:kern w:val="24"/>
          <w:lang w:val="en-US"/>
        </w:rPr>
        <w:t>A</w:t>
      </w:r>
      <w:r w:rsidR="000F16B0" w:rsidRPr="000F16B0">
        <w:rPr>
          <w:color w:val="000000"/>
          <w:kern w:val="24"/>
        </w:rPr>
        <w:t>.</w:t>
      </w:r>
      <w:r w:rsidR="000F16B0" w:rsidRPr="000F16B0">
        <w:rPr>
          <w:color w:val="000000"/>
          <w:kern w:val="24"/>
          <w:lang w:val="en-US"/>
        </w:rPr>
        <w:t>M</w:t>
      </w:r>
      <w:r w:rsidR="000F16B0" w:rsidRPr="000F16B0">
        <w:rPr>
          <w:color w:val="000000"/>
          <w:kern w:val="24"/>
        </w:rPr>
        <w:t xml:space="preserve">. </w:t>
      </w:r>
      <w:r w:rsidR="000F16B0" w:rsidRPr="000F16B0">
        <w:rPr>
          <w:color w:val="000000"/>
          <w:kern w:val="24"/>
          <w:lang w:val="en-US"/>
        </w:rPr>
        <w:t>etal</w:t>
      </w:r>
      <w:r w:rsidR="000F16B0" w:rsidRPr="000F16B0">
        <w:rPr>
          <w:color w:val="000000"/>
          <w:kern w:val="24"/>
        </w:rPr>
        <w:t xml:space="preserve">., 2010; </w:t>
      </w:r>
      <w:r w:rsidR="000F16B0" w:rsidRPr="000F16B0">
        <w:rPr>
          <w:color w:val="000000"/>
          <w:kern w:val="24"/>
          <w:lang w:val="en-US"/>
        </w:rPr>
        <w:t>Lee</w:t>
      </w:r>
      <w:r w:rsidR="0000304A">
        <w:rPr>
          <w:color w:val="000000"/>
          <w:kern w:val="24"/>
        </w:rPr>
        <w:t xml:space="preserve"> </w:t>
      </w:r>
      <w:r w:rsidR="000F16B0" w:rsidRPr="000F16B0">
        <w:rPr>
          <w:color w:val="000000"/>
          <w:kern w:val="24"/>
          <w:lang w:val="en-US"/>
        </w:rPr>
        <w:t>J</w:t>
      </w:r>
      <w:r w:rsidR="000F16B0" w:rsidRPr="000F16B0">
        <w:rPr>
          <w:color w:val="000000"/>
          <w:kern w:val="24"/>
        </w:rPr>
        <w:t>.</w:t>
      </w:r>
      <w:r w:rsidR="000F16B0" w:rsidRPr="000F16B0">
        <w:rPr>
          <w:color w:val="000000"/>
          <w:kern w:val="24"/>
          <w:lang w:val="en-US"/>
        </w:rPr>
        <w:t>W</w:t>
      </w:r>
      <w:r w:rsidR="000F16B0" w:rsidRPr="000F16B0">
        <w:rPr>
          <w:color w:val="000000"/>
          <w:kern w:val="24"/>
        </w:rPr>
        <w:t xml:space="preserve">. </w:t>
      </w:r>
      <w:r w:rsidR="000F16B0" w:rsidRPr="000F16B0">
        <w:rPr>
          <w:color w:val="000000"/>
          <w:kern w:val="24"/>
          <w:lang w:val="en-US"/>
        </w:rPr>
        <w:t>etal</w:t>
      </w:r>
      <w:r w:rsidR="000F16B0" w:rsidRPr="000F16B0">
        <w:rPr>
          <w:color w:val="000000"/>
          <w:kern w:val="24"/>
        </w:rPr>
        <w:t xml:space="preserve">., 2015; </w:t>
      </w:r>
      <w:r w:rsidR="000F16B0" w:rsidRPr="000F16B0">
        <w:rPr>
          <w:color w:val="000000"/>
          <w:kern w:val="24"/>
          <w:lang w:val="en-US"/>
        </w:rPr>
        <w:t>Aquino</w:t>
      </w:r>
      <w:r w:rsidR="0000304A">
        <w:rPr>
          <w:color w:val="000000"/>
          <w:kern w:val="24"/>
        </w:rPr>
        <w:t xml:space="preserve"> </w:t>
      </w:r>
      <w:r w:rsidR="000F16B0" w:rsidRPr="000F16B0">
        <w:rPr>
          <w:color w:val="000000"/>
          <w:kern w:val="24"/>
          <w:lang w:val="en-US"/>
        </w:rPr>
        <w:t>M</w:t>
      </w:r>
      <w:r w:rsidR="000F16B0" w:rsidRPr="000F16B0">
        <w:rPr>
          <w:color w:val="000000"/>
          <w:kern w:val="24"/>
        </w:rPr>
        <w:t>.</w:t>
      </w:r>
      <w:r w:rsidR="000F16B0" w:rsidRPr="000F16B0">
        <w:rPr>
          <w:color w:val="000000"/>
          <w:kern w:val="24"/>
          <w:lang w:val="en-US"/>
        </w:rPr>
        <w:t>C</w:t>
      </w:r>
      <w:r w:rsidR="000F16B0" w:rsidRPr="000F16B0">
        <w:rPr>
          <w:color w:val="000000"/>
          <w:kern w:val="24"/>
        </w:rPr>
        <w:t xml:space="preserve">. </w:t>
      </w:r>
      <w:r w:rsidR="000F16B0" w:rsidRPr="000F16B0">
        <w:rPr>
          <w:color w:val="000000"/>
          <w:kern w:val="24"/>
          <w:lang w:val="en-US"/>
        </w:rPr>
        <w:t>etal</w:t>
      </w:r>
      <w:r w:rsidR="000F16B0" w:rsidRPr="000F16B0">
        <w:rPr>
          <w:color w:val="000000"/>
          <w:kern w:val="24"/>
        </w:rPr>
        <w:t>., 2011)</w:t>
      </w:r>
      <w:r w:rsidR="0000304A">
        <w:rPr>
          <w:color w:val="000000"/>
          <w:kern w:val="24"/>
        </w:rPr>
        <w:t xml:space="preserve"> </w:t>
      </w:r>
      <w:r w:rsidRPr="003875B3">
        <w:rPr>
          <w:rFonts w:eastAsia="Calibri"/>
          <w:color w:val="000000"/>
        </w:rPr>
        <w:t>может стать альтернативным методом в лечении рефрактерных форм глаукомы.</w:t>
      </w:r>
    </w:p>
    <w:p w:rsidR="00581A52" w:rsidRDefault="002A3DA8" w:rsidP="00581A52">
      <w:pPr>
        <w:pStyle w:val="a7"/>
        <w:spacing w:before="67" w:beforeAutospacing="0" w:after="0" w:afterAutospacing="0" w:line="360" w:lineRule="auto"/>
        <w:ind w:firstLine="709"/>
        <w:jc w:val="both"/>
      </w:pPr>
      <w:r w:rsidRPr="00581A52">
        <w:rPr>
          <w:b/>
        </w:rPr>
        <w:t xml:space="preserve">Цель: </w:t>
      </w:r>
      <w:r w:rsidRPr="00581A52">
        <w:t xml:space="preserve">анализ результатов лечения пациентов с рефрактерной глаукомой различной стадии методом </w:t>
      </w:r>
      <w:proofErr w:type="spellStart"/>
      <w:r w:rsidRPr="00581A52">
        <w:t>микроимпульсной</w:t>
      </w:r>
      <w:proofErr w:type="spellEnd"/>
      <w:r w:rsidR="0000304A">
        <w:t xml:space="preserve"> </w:t>
      </w:r>
      <w:proofErr w:type="spellStart"/>
      <w:r w:rsidRPr="00581A52">
        <w:t>циклофотокоагуляции</w:t>
      </w:r>
      <w:proofErr w:type="spellEnd"/>
      <w:r w:rsidRPr="00581A52">
        <w:t xml:space="preserve"> с применением стандартных параметров воздействия.</w:t>
      </w:r>
    </w:p>
    <w:p w:rsidR="00581A52" w:rsidRDefault="002A3DA8" w:rsidP="00581A52">
      <w:pPr>
        <w:pStyle w:val="a7"/>
        <w:spacing w:before="67" w:beforeAutospacing="0" w:after="0" w:afterAutospacing="0" w:line="360" w:lineRule="auto"/>
        <w:ind w:firstLine="709"/>
        <w:jc w:val="both"/>
      </w:pPr>
      <w:r w:rsidRPr="002A3DA8">
        <w:rPr>
          <w:b/>
        </w:rPr>
        <w:t xml:space="preserve">Материал и методы. </w:t>
      </w:r>
      <w:r w:rsidRPr="002A3DA8">
        <w:t xml:space="preserve">Обследован </w:t>
      </w:r>
      <w:r w:rsidRPr="000F16B0">
        <w:t>61</w:t>
      </w:r>
      <w:r w:rsidRPr="002A3DA8">
        <w:t xml:space="preserve"> больной в </w:t>
      </w:r>
      <w:r w:rsidRPr="002A3DA8">
        <w:rPr>
          <w:rFonts w:eastAsia="Calibri"/>
        </w:rPr>
        <w:t>возрасте 73,7</w:t>
      </w:r>
      <w:r w:rsidR="0000304A">
        <w:rPr>
          <w:rFonts w:eastAsia="Calibri"/>
        </w:rPr>
        <w:t xml:space="preserve"> </w:t>
      </w:r>
      <w:r w:rsidR="00355C1E" w:rsidRPr="000F16B0">
        <w:t>лет</w:t>
      </w:r>
      <w:r w:rsidRPr="002A3DA8">
        <w:rPr>
          <w:rFonts w:eastAsia="Calibri"/>
        </w:rPr>
        <w:t xml:space="preserve"> с </w:t>
      </w:r>
      <w:r w:rsidRPr="000F16B0">
        <w:t xml:space="preserve">неоднократно оперированной некомпенсированной первичной </w:t>
      </w:r>
      <w:proofErr w:type="spellStart"/>
      <w:r w:rsidRPr="000F16B0">
        <w:t>открытоугольной</w:t>
      </w:r>
      <w:proofErr w:type="spellEnd"/>
      <w:r w:rsidRPr="000F16B0">
        <w:t xml:space="preserve"> глаукомой (ПОУГ) развитой (13), далеко зашедшей (34) и терминальной стади</w:t>
      </w:r>
      <w:r w:rsidR="000F16B0">
        <w:t>и</w:t>
      </w:r>
      <w:r w:rsidRPr="000F16B0">
        <w:t xml:space="preserve"> (14). До и после операции </w:t>
      </w:r>
      <w:proofErr w:type="spellStart"/>
      <w:r w:rsidRPr="000F16B0">
        <w:t>мЦФК</w:t>
      </w:r>
      <w:proofErr w:type="spellEnd"/>
      <w:r w:rsidRPr="000F16B0">
        <w:t xml:space="preserve"> всем пациентам проводилось комплексное офтальмологическое обследование.</w:t>
      </w:r>
      <w:r w:rsidR="0000304A">
        <w:t xml:space="preserve"> </w:t>
      </w:r>
      <w:r w:rsidRPr="000F16B0">
        <w:t xml:space="preserve">Процедура </w:t>
      </w:r>
      <w:proofErr w:type="spellStart"/>
      <w:r w:rsidRPr="000F16B0">
        <w:t>мЦФК</w:t>
      </w:r>
      <w:proofErr w:type="spellEnd"/>
      <w:r w:rsidRPr="000F16B0">
        <w:t xml:space="preserve"> проводилась п</w:t>
      </w:r>
      <w:r w:rsidRPr="002A3DA8">
        <w:t xml:space="preserve">од местной анестезией (прибор </w:t>
      </w:r>
      <w:r w:rsidRPr="002A3DA8">
        <w:rPr>
          <w:lang w:val="en-US"/>
        </w:rPr>
        <w:t>SUPRA</w:t>
      </w:r>
      <w:r w:rsidRPr="002A3DA8">
        <w:t xml:space="preserve"> 810, </w:t>
      </w:r>
      <w:proofErr w:type="spellStart"/>
      <w:r w:rsidRPr="002A3DA8">
        <w:rPr>
          <w:lang w:val="en-US"/>
        </w:rPr>
        <w:t>Quantel</w:t>
      </w:r>
      <w:proofErr w:type="spellEnd"/>
      <w:r w:rsidR="0000304A">
        <w:t xml:space="preserve"> </w:t>
      </w:r>
      <w:r w:rsidRPr="002A3DA8">
        <w:rPr>
          <w:lang w:val="en-US"/>
        </w:rPr>
        <w:t>Medical</w:t>
      </w:r>
      <w:r w:rsidRPr="002A3DA8">
        <w:t xml:space="preserve">, Франция) </w:t>
      </w:r>
      <w:r w:rsidRPr="002A3DA8">
        <w:rPr>
          <w:rFonts w:eastAsia="Calibri"/>
        </w:rPr>
        <w:t>со стандартной заданной мощностью 2000</w:t>
      </w:r>
      <w:r w:rsidR="0000304A">
        <w:rPr>
          <w:rFonts w:eastAsia="Calibri"/>
        </w:rPr>
        <w:t xml:space="preserve"> </w:t>
      </w:r>
      <w:proofErr w:type="spellStart"/>
      <w:r w:rsidRPr="002A3DA8">
        <w:rPr>
          <w:rFonts w:eastAsia="Calibri"/>
          <w:lang w:val="en-US"/>
        </w:rPr>
        <w:t>mW</w:t>
      </w:r>
      <w:proofErr w:type="spellEnd"/>
      <w:r w:rsidRPr="002A3DA8">
        <w:rPr>
          <w:rFonts w:eastAsia="Calibri"/>
        </w:rPr>
        <w:t xml:space="preserve"> и рабочим циклом 31,3%. </w:t>
      </w:r>
      <w:r w:rsidRPr="002A3DA8">
        <w:t xml:space="preserve">Операции проведены без осложнений. </w:t>
      </w:r>
      <w:r w:rsidRPr="000F16B0">
        <w:t xml:space="preserve">Срок наблюдения составил </w:t>
      </w:r>
      <w:r w:rsidR="00613FF8" w:rsidRPr="00613FF8">
        <w:t>6</w:t>
      </w:r>
      <w:r w:rsidRPr="000F16B0">
        <w:t xml:space="preserve"> месяцев.</w:t>
      </w:r>
    </w:p>
    <w:p w:rsidR="00581A52" w:rsidRDefault="00355C1E" w:rsidP="00581A52">
      <w:pPr>
        <w:pStyle w:val="a7"/>
        <w:spacing w:before="67" w:beforeAutospacing="0" w:after="0" w:afterAutospacing="0" w:line="360" w:lineRule="auto"/>
        <w:ind w:firstLine="709"/>
        <w:jc w:val="both"/>
      </w:pPr>
      <w:r w:rsidRPr="00355C1E">
        <w:rPr>
          <w:rFonts w:eastAsia="Calibri"/>
          <w:b/>
        </w:rPr>
        <w:t xml:space="preserve">Результаты. </w:t>
      </w:r>
      <w:r w:rsidRPr="00355C1E">
        <w:rPr>
          <w:rFonts w:eastAsia="Calibri"/>
        </w:rPr>
        <w:t xml:space="preserve">Течение раннего послеоперационного периода проходило </w:t>
      </w:r>
      <w:proofErr w:type="spellStart"/>
      <w:r w:rsidRPr="00355C1E">
        <w:rPr>
          <w:rFonts w:eastAsia="Calibri"/>
        </w:rPr>
        <w:t>ареактивно</w:t>
      </w:r>
      <w:proofErr w:type="spellEnd"/>
      <w:r w:rsidRPr="00355C1E">
        <w:rPr>
          <w:rFonts w:eastAsia="Calibri"/>
        </w:rPr>
        <w:t xml:space="preserve">. Через 1 неделю </w:t>
      </w:r>
      <w:r w:rsidRPr="00355C1E">
        <w:t xml:space="preserve">гипотензивный эффект был достигнут во всех случаях. </w:t>
      </w:r>
      <w:r w:rsidRPr="00581A52">
        <w:t xml:space="preserve">У </w:t>
      </w:r>
      <w:r w:rsidR="006D7E2A" w:rsidRPr="00581A52">
        <w:t xml:space="preserve">пациентов с развитой стадией заболевания с исходным средним ВГД </w:t>
      </w:r>
      <w:r w:rsidR="00DA4310" w:rsidRPr="00581A52">
        <w:t>26,8</w:t>
      </w:r>
      <w:r w:rsidR="00581A52" w:rsidRPr="002A3DA8">
        <w:rPr>
          <w:rFonts w:eastAsia="Calibri"/>
        </w:rPr>
        <w:t>±</w:t>
      </w:r>
      <w:r w:rsidR="00613FF8" w:rsidRPr="00613FF8">
        <w:rPr>
          <w:rFonts w:eastAsia="Calibri"/>
        </w:rPr>
        <w:t>8</w:t>
      </w:r>
      <w:r w:rsidR="00581A52" w:rsidRPr="002A3DA8">
        <w:rPr>
          <w:rFonts w:eastAsia="Calibri"/>
        </w:rPr>
        <w:t>,</w:t>
      </w:r>
      <w:r w:rsidR="00613FF8" w:rsidRPr="00613FF8">
        <w:rPr>
          <w:rFonts w:eastAsia="Calibri"/>
        </w:rPr>
        <w:t>8</w:t>
      </w:r>
      <w:r w:rsidR="006D7E2A" w:rsidRPr="00581A52">
        <w:t xml:space="preserve">мм рт. ст. </w:t>
      </w:r>
      <w:r w:rsidR="00DA4310" w:rsidRPr="00581A52">
        <w:t xml:space="preserve">(по </w:t>
      </w:r>
      <w:proofErr w:type="spellStart"/>
      <w:r w:rsidR="00DA4310" w:rsidRPr="00581A52">
        <w:t>Маклакову</w:t>
      </w:r>
      <w:proofErr w:type="spellEnd"/>
      <w:r w:rsidR="00DA4310" w:rsidRPr="00581A52">
        <w:t xml:space="preserve">) </w:t>
      </w:r>
      <w:r w:rsidR="00303BC5" w:rsidRPr="00581A52">
        <w:t>к</w:t>
      </w:r>
      <w:r w:rsidR="006D7E2A" w:rsidRPr="00581A52">
        <w:t xml:space="preserve"> концу </w:t>
      </w:r>
      <w:r w:rsidR="00613FF8" w:rsidRPr="00613FF8">
        <w:t>6</w:t>
      </w:r>
      <w:r w:rsidR="006D7E2A" w:rsidRPr="00581A52">
        <w:t xml:space="preserve"> месяц</w:t>
      </w:r>
      <w:r w:rsidR="00303BC5" w:rsidRPr="00581A52">
        <w:t>ев</w:t>
      </w:r>
      <w:r w:rsidR="006D7E2A" w:rsidRPr="00581A52">
        <w:t xml:space="preserve"> наблюдения </w:t>
      </w:r>
      <w:r w:rsidR="00BD0E53" w:rsidRPr="00581A52">
        <w:t xml:space="preserve">отмечено </w:t>
      </w:r>
      <w:r w:rsidR="00613FF8">
        <w:t xml:space="preserve">достоверное </w:t>
      </w:r>
      <w:r w:rsidR="006D7E2A" w:rsidRPr="00581A52">
        <w:t>снижение</w:t>
      </w:r>
      <w:r w:rsidR="00BD0E53" w:rsidRPr="00581A52">
        <w:t xml:space="preserve"> показателей ВГД</w:t>
      </w:r>
      <w:r w:rsidRPr="00581A52">
        <w:t xml:space="preserve">до </w:t>
      </w:r>
      <w:r w:rsidR="00613FF8" w:rsidRPr="00613FF8">
        <w:t>17</w:t>
      </w:r>
      <w:r w:rsidR="00613FF8">
        <w:t>,</w:t>
      </w:r>
      <w:r w:rsidR="00613FF8" w:rsidRPr="00613FF8">
        <w:t>1</w:t>
      </w:r>
      <w:r w:rsidR="00613FF8" w:rsidRPr="002A3DA8">
        <w:rPr>
          <w:rFonts w:eastAsia="Calibri"/>
        </w:rPr>
        <w:t>±</w:t>
      </w:r>
      <w:r w:rsidR="00613FF8" w:rsidRPr="00613FF8">
        <w:rPr>
          <w:rFonts w:eastAsia="Calibri"/>
        </w:rPr>
        <w:t>8</w:t>
      </w:r>
      <w:r w:rsidR="00613FF8" w:rsidRPr="002A3DA8">
        <w:rPr>
          <w:rFonts w:eastAsia="Calibri"/>
        </w:rPr>
        <w:t>,</w:t>
      </w:r>
      <w:r w:rsidR="00613FF8">
        <w:rPr>
          <w:rFonts w:eastAsia="Calibri"/>
        </w:rPr>
        <w:t>1</w:t>
      </w:r>
      <w:r w:rsidRPr="00581A52">
        <w:t>мм рт</w:t>
      </w:r>
      <w:r w:rsidR="00DA4310" w:rsidRPr="00581A52">
        <w:t>.</w:t>
      </w:r>
      <w:r w:rsidRPr="00581A52">
        <w:t xml:space="preserve"> ст</w:t>
      </w:r>
      <w:r w:rsidR="00DA4310" w:rsidRPr="00581A52">
        <w:t>.</w:t>
      </w:r>
      <w:r w:rsidRPr="00581A52">
        <w:t xml:space="preserve"> (</w:t>
      </w:r>
      <w:r w:rsidR="006D7E2A" w:rsidRPr="00613FF8">
        <w:t xml:space="preserve">на </w:t>
      </w:r>
      <w:r w:rsidR="00613FF8" w:rsidRPr="00613FF8">
        <w:t>36,</w:t>
      </w:r>
      <w:r w:rsidR="006D7E2A" w:rsidRPr="00613FF8">
        <w:t>2%</w:t>
      </w:r>
      <w:r w:rsidR="00613FF8">
        <w:t>;</w:t>
      </w:r>
      <w:r w:rsidR="00613FF8" w:rsidRPr="00613FF8">
        <w:t>p&lt;0,05</w:t>
      </w:r>
      <w:r w:rsidRPr="00613FF8">
        <w:t>)</w:t>
      </w:r>
      <w:r w:rsidR="00BD0E53" w:rsidRPr="00613FF8">
        <w:t>.</w:t>
      </w:r>
      <w:r w:rsidR="006D7E2A" w:rsidRPr="00581A52">
        <w:t xml:space="preserve">Аналогичные результаты отмечены и в группе больных с далеко зашедшей стадией заболевания. </w:t>
      </w:r>
      <w:r w:rsidR="002B0FFB" w:rsidRPr="00581A52">
        <w:t>Ч</w:t>
      </w:r>
      <w:r w:rsidR="006D7E2A" w:rsidRPr="00581A52">
        <w:t xml:space="preserve">ерез </w:t>
      </w:r>
      <w:r w:rsidR="00613FF8">
        <w:t>6</w:t>
      </w:r>
      <w:r w:rsidR="006D7E2A" w:rsidRPr="00581A52">
        <w:t xml:space="preserve"> месяц</w:t>
      </w:r>
      <w:r w:rsidR="002B0FFB" w:rsidRPr="00581A52">
        <w:t xml:space="preserve">ев </w:t>
      </w:r>
      <w:r w:rsidR="006D7E2A" w:rsidRPr="00581A52">
        <w:t>ВГД сни</w:t>
      </w:r>
      <w:r w:rsidR="002B0FFB" w:rsidRPr="00581A52">
        <w:t xml:space="preserve">зилось </w:t>
      </w:r>
      <w:r w:rsidRPr="00581A52">
        <w:t xml:space="preserve">с </w:t>
      </w:r>
      <w:r w:rsidR="00DA4310" w:rsidRPr="00581A52">
        <w:lastRenderedPageBreak/>
        <w:t>29,9</w:t>
      </w:r>
      <w:r w:rsidR="00613FF8" w:rsidRPr="002A3DA8">
        <w:rPr>
          <w:rFonts w:eastAsia="Calibri"/>
        </w:rPr>
        <w:t>±</w:t>
      </w:r>
      <w:r w:rsidR="00613FF8">
        <w:rPr>
          <w:rFonts w:eastAsia="Calibri"/>
        </w:rPr>
        <w:t>7,8</w:t>
      </w:r>
      <w:r w:rsidRPr="00581A52">
        <w:t xml:space="preserve"> до </w:t>
      </w:r>
      <w:r w:rsidR="00DA4310" w:rsidRPr="00581A52">
        <w:t>21,</w:t>
      </w:r>
      <w:r w:rsidR="00613FF8">
        <w:t>0</w:t>
      </w:r>
      <w:r w:rsidR="00613FF8" w:rsidRPr="002A3DA8">
        <w:rPr>
          <w:rFonts w:eastAsia="Calibri"/>
        </w:rPr>
        <w:t>±</w:t>
      </w:r>
      <w:r w:rsidR="00613FF8" w:rsidRPr="00613FF8">
        <w:rPr>
          <w:rFonts w:eastAsia="Calibri"/>
        </w:rPr>
        <w:t>8</w:t>
      </w:r>
      <w:r w:rsidR="00613FF8" w:rsidRPr="002A3DA8">
        <w:rPr>
          <w:rFonts w:eastAsia="Calibri"/>
        </w:rPr>
        <w:t>,</w:t>
      </w:r>
      <w:r w:rsidR="00613FF8">
        <w:rPr>
          <w:rFonts w:eastAsia="Calibri"/>
        </w:rPr>
        <w:t>3</w:t>
      </w:r>
      <w:r w:rsidRPr="00581A52">
        <w:t xml:space="preserve"> мм рт</w:t>
      </w:r>
      <w:r w:rsidR="00DA4310" w:rsidRPr="00581A52">
        <w:t>.</w:t>
      </w:r>
      <w:r w:rsidRPr="00581A52">
        <w:t xml:space="preserve"> ст</w:t>
      </w:r>
      <w:r w:rsidR="00DA4310" w:rsidRPr="00581A52">
        <w:t>.</w:t>
      </w:r>
      <w:r w:rsidRPr="00581A52">
        <w:t xml:space="preserve"> (</w:t>
      </w:r>
      <w:r w:rsidR="002B0FFB" w:rsidRPr="00581A52">
        <w:t xml:space="preserve">на </w:t>
      </w:r>
      <w:r w:rsidRPr="00581A52">
        <w:t>2</w:t>
      </w:r>
      <w:r w:rsidR="00613FF8">
        <w:t>9</w:t>
      </w:r>
      <w:r w:rsidRPr="00581A52">
        <w:t>,8%</w:t>
      </w:r>
      <w:r w:rsidR="00613FF8">
        <w:t>;</w:t>
      </w:r>
      <w:r w:rsidR="00613FF8" w:rsidRPr="00613FF8">
        <w:t>p&lt;0,05</w:t>
      </w:r>
      <w:r w:rsidRPr="00581A52">
        <w:t>).</w:t>
      </w:r>
      <w:r w:rsidR="006D7E2A" w:rsidRPr="00581A52">
        <w:t xml:space="preserve"> У пациентов с терминальной стадией заболевания с исходным средним ВГД 38,1</w:t>
      </w:r>
      <w:r w:rsidR="00613FF8" w:rsidRPr="002A3DA8">
        <w:rPr>
          <w:rFonts w:eastAsia="Calibri"/>
        </w:rPr>
        <w:t>±</w:t>
      </w:r>
      <w:r w:rsidR="00613FF8" w:rsidRPr="00613FF8">
        <w:rPr>
          <w:rFonts w:eastAsia="Calibri"/>
        </w:rPr>
        <w:t>8</w:t>
      </w:r>
      <w:r w:rsidR="00613FF8" w:rsidRPr="002A3DA8">
        <w:rPr>
          <w:rFonts w:eastAsia="Calibri"/>
        </w:rPr>
        <w:t>,</w:t>
      </w:r>
      <w:r w:rsidR="00613FF8">
        <w:rPr>
          <w:rFonts w:eastAsia="Calibri"/>
        </w:rPr>
        <w:t>3</w:t>
      </w:r>
      <w:r w:rsidR="006D7E2A" w:rsidRPr="00581A52">
        <w:t xml:space="preserve"> мм рт. ст. </w:t>
      </w:r>
      <w:r w:rsidR="002B0FFB" w:rsidRPr="00581A52">
        <w:t>к</w:t>
      </w:r>
      <w:r w:rsidR="00460210">
        <w:t>6</w:t>
      </w:r>
      <w:r w:rsidR="006D7E2A" w:rsidRPr="00581A52">
        <w:t xml:space="preserve"> месяцу наблюдения ВГД сн</w:t>
      </w:r>
      <w:r w:rsidR="002B0FFB" w:rsidRPr="00581A52">
        <w:t>изилось</w:t>
      </w:r>
      <w:r w:rsidRPr="00581A52">
        <w:t xml:space="preserve">до </w:t>
      </w:r>
      <w:r w:rsidR="00581A52" w:rsidRPr="00581A52">
        <w:t>29,3</w:t>
      </w:r>
      <w:r w:rsidRPr="00581A52">
        <w:t>мм</w:t>
      </w:r>
      <w:r w:rsidR="00613FF8" w:rsidRPr="002A3DA8">
        <w:rPr>
          <w:rFonts w:eastAsia="Calibri"/>
        </w:rPr>
        <w:t>±</w:t>
      </w:r>
      <w:r w:rsidR="00613FF8" w:rsidRPr="00613FF8">
        <w:rPr>
          <w:rFonts w:eastAsia="Calibri"/>
        </w:rPr>
        <w:t>8</w:t>
      </w:r>
      <w:r w:rsidR="00613FF8" w:rsidRPr="002A3DA8">
        <w:rPr>
          <w:rFonts w:eastAsia="Calibri"/>
        </w:rPr>
        <w:t>,</w:t>
      </w:r>
      <w:r w:rsidR="00460210">
        <w:rPr>
          <w:rFonts w:eastAsia="Calibri"/>
        </w:rPr>
        <w:t>1</w:t>
      </w:r>
      <w:r w:rsidRPr="00581A52">
        <w:t xml:space="preserve"> рт</w:t>
      </w:r>
      <w:r w:rsidR="00581A52" w:rsidRPr="00581A52">
        <w:t>.</w:t>
      </w:r>
      <w:r w:rsidRPr="00581A52">
        <w:t xml:space="preserve"> ст</w:t>
      </w:r>
      <w:r w:rsidR="00581A52" w:rsidRPr="00581A52">
        <w:t>.</w:t>
      </w:r>
      <w:r w:rsidRPr="00581A52">
        <w:t xml:space="preserve"> (</w:t>
      </w:r>
      <w:r w:rsidR="006D7E2A" w:rsidRPr="00581A52">
        <w:t>на 2</w:t>
      </w:r>
      <w:r w:rsidR="00460210">
        <w:t>8,0%;</w:t>
      </w:r>
      <w:r w:rsidR="00460210" w:rsidRPr="00613FF8">
        <w:t>p&lt;0,05</w:t>
      </w:r>
      <w:r w:rsidR="00460210">
        <w:t>)</w:t>
      </w:r>
      <w:r w:rsidR="006D7E2A" w:rsidRPr="00581A52">
        <w:t xml:space="preserve">. </w:t>
      </w:r>
      <w:r w:rsidR="00581A52" w:rsidRPr="00581A52">
        <w:t xml:space="preserve">Таким образом, во всех случаях доказана эффективность </w:t>
      </w:r>
      <w:proofErr w:type="spellStart"/>
      <w:r w:rsidR="00581A52" w:rsidRPr="00581A52">
        <w:t>мЦФК</w:t>
      </w:r>
      <w:proofErr w:type="spellEnd"/>
      <w:r w:rsidR="00581A52" w:rsidRPr="00581A52">
        <w:t xml:space="preserve">, под которой понимали снижение ВГД </w:t>
      </w:r>
      <w:r w:rsidR="00460210">
        <w:t xml:space="preserve">на </w:t>
      </w:r>
      <w:r w:rsidR="00581A52" w:rsidRPr="00581A52">
        <w:t>20</w:t>
      </w:r>
      <w:r w:rsidR="00460210">
        <w:t xml:space="preserve">и </w:t>
      </w:r>
      <w:r w:rsidR="00460210" w:rsidRPr="00460210">
        <w:t>&gt;</w:t>
      </w:r>
      <w:r w:rsidR="00581A52" w:rsidRPr="00581A52">
        <w:t>% от исходного на фоне гипотензивного лечения.</w:t>
      </w:r>
    </w:p>
    <w:p w:rsidR="00581A52" w:rsidRDefault="00355C1E" w:rsidP="00581A52">
      <w:pPr>
        <w:pStyle w:val="a7"/>
        <w:spacing w:before="67" w:beforeAutospacing="0" w:after="0" w:afterAutospacing="0" w:line="360" w:lineRule="auto"/>
        <w:ind w:firstLine="709"/>
        <w:jc w:val="both"/>
      </w:pPr>
      <w:r w:rsidRPr="00581A52">
        <w:t xml:space="preserve">Количество применяемых гипотензивных препаратов после проведенной процедуры </w:t>
      </w:r>
      <w:proofErr w:type="spellStart"/>
      <w:r w:rsidRPr="00581A52">
        <w:t>мЦФК</w:t>
      </w:r>
      <w:proofErr w:type="spellEnd"/>
      <w:r w:rsidRPr="00581A52">
        <w:t xml:space="preserve"> сократилось во всех группах </w:t>
      </w:r>
      <w:proofErr w:type="gramStart"/>
      <w:r w:rsidR="00581A52" w:rsidRPr="00581A52">
        <w:t>(</w:t>
      </w:r>
      <w:r w:rsidR="0000304A">
        <w:t xml:space="preserve"> </w:t>
      </w:r>
      <w:proofErr w:type="gramEnd"/>
      <w:r w:rsidR="00581A52" w:rsidRPr="00581A52">
        <w:t>на 27% при развитой, на 22% при далеко зашедшей и на 10% при терминальной стадии)</w:t>
      </w:r>
      <w:r w:rsidRPr="00581A52">
        <w:t>.</w:t>
      </w:r>
    </w:p>
    <w:p w:rsidR="00355C1E" w:rsidRPr="00581A52" w:rsidRDefault="00355C1E" w:rsidP="00581A52">
      <w:pPr>
        <w:pStyle w:val="a7"/>
        <w:spacing w:before="67" w:beforeAutospacing="0" w:after="0" w:afterAutospacing="0" w:line="360" w:lineRule="auto"/>
        <w:ind w:firstLine="709"/>
        <w:jc w:val="both"/>
        <w:rPr>
          <w:rFonts w:eastAsia="Calibri"/>
          <w:color w:val="000000"/>
        </w:rPr>
      </w:pPr>
      <w:r w:rsidRPr="00581A52">
        <w:rPr>
          <w:b/>
        </w:rPr>
        <w:t xml:space="preserve">Заключение. </w:t>
      </w:r>
      <w:r w:rsidRPr="00355C1E">
        <w:rPr>
          <w:rFonts w:eastAsia="Calibri"/>
        </w:rPr>
        <w:t>Л</w:t>
      </w:r>
      <w:r w:rsidRPr="00355C1E">
        <w:t>ечение пациентов с РГ</w:t>
      </w:r>
      <w:r w:rsidRPr="00581A52">
        <w:t xml:space="preserve"> различной стади</w:t>
      </w:r>
      <w:r w:rsidR="00581A52" w:rsidRPr="00581A52">
        <w:t xml:space="preserve">и </w:t>
      </w:r>
      <w:proofErr w:type="spellStart"/>
      <w:r w:rsidR="00581A52" w:rsidRPr="00581A52">
        <w:t>методом</w:t>
      </w:r>
      <w:r w:rsidRPr="00355C1E">
        <w:t>мЦФК</w:t>
      </w:r>
      <w:proofErr w:type="spellEnd"/>
      <w:r w:rsidRPr="00355C1E">
        <w:t xml:space="preserve">, является эффективным и безопасным методом снижения ВГД и уменьшения количества применяемых гипотензивных препаратов. </w:t>
      </w:r>
      <w:r w:rsidRPr="00581A52">
        <w:t xml:space="preserve">Стабилизация ВГД после проведенной процедуры </w:t>
      </w:r>
      <w:proofErr w:type="spellStart"/>
      <w:r w:rsidRPr="00581A52">
        <w:t>мЦФК</w:t>
      </w:r>
      <w:proofErr w:type="spellEnd"/>
      <w:r w:rsidRPr="00581A52">
        <w:t xml:space="preserve"> с различной стадией глаукомы в течение </w:t>
      </w:r>
      <w:r w:rsidR="00460210" w:rsidRPr="00460210">
        <w:t>6</w:t>
      </w:r>
      <w:r w:rsidRPr="00581A52">
        <w:t xml:space="preserve"> месяцев отмечалась в 52 (85,2%) случаях. </w:t>
      </w:r>
      <w:r w:rsidRPr="00355C1E">
        <w:rPr>
          <w:rFonts w:eastAsia="Calibri"/>
          <w:color w:val="000000"/>
        </w:rPr>
        <w:t xml:space="preserve">Дальнейшее изучение </w:t>
      </w:r>
      <w:proofErr w:type="spellStart"/>
      <w:r w:rsidRPr="00355C1E">
        <w:rPr>
          <w:rFonts w:eastAsia="Calibri"/>
          <w:color w:val="000000"/>
        </w:rPr>
        <w:t>микроимпульсного</w:t>
      </w:r>
      <w:proofErr w:type="spellEnd"/>
      <w:r w:rsidRPr="00355C1E">
        <w:rPr>
          <w:rFonts w:eastAsia="Calibri"/>
          <w:color w:val="000000"/>
        </w:rPr>
        <w:t xml:space="preserve"> лазерного воздействия в различных клинических ситуациях у пациентов с глаукомой, возможно, расширит границы ее применения и при других формах заболевания. </w:t>
      </w:r>
    </w:p>
    <w:p w:rsidR="000F16B0" w:rsidRDefault="000F16B0" w:rsidP="00355C1E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733A9" w:rsidRPr="001733A9" w:rsidRDefault="00245EEB" w:rsidP="001733A9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245EEB">
        <w:rPr>
          <w:rFonts w:ascii="Times New Roman" w:eastAsia="Calibri" w:hAnsi="Times New Roman" w:cs="Times New Roman"/>
          <w:b/>
          <w:sz w:val="24"/>
          <w:szCs w:val="24"/>
          <w:lang w:val="en-US"/>
        </w:rPr>
        <w:t>Micropulse</w:t>
      </w:r>
      <w:proofErr w:type="spellEnd"/>
      <w:r w:rsidR="0000304A" w:rsidRPr="0000304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245EEB">
        <w:rPr>
          <w:rFonts w:ascii="Times New Roman" w:eastAsia="Calibri" w:hAnsi="Times New Roman" w:cs="Times New Roman"/>
          <w:b/>
          <w:sz w:val="24"/>
          <w:szCs w:val="24"/>
          <w:lang w:val="en-US"/>
        </w:rPr>
        <w:t>cyclophotocoagulation</w:t>
      </w:r>
      <w:proofErr w:type="spellEnd"/>
      <w:r w:rsidRPr="00245EEB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245EEB">
        <w:rPr>
          <w:rFonts w:ascii="Times New Roman" w:eastAsia="Calibri" w:hAnsi="Times New Roman" w:cs="Times New Roman"/>
          <w:b/>
          <w:sz w:val="24"/>
          <w:szCs w:val="24"/>
          <w:lang w:val="en-US"/>
        </w:rPr>
        <w:t>mCFC</w:t>
      </w:r>
      <w:proofErr w:type="spellEnd"/>
      <w:r w:rsidRPr="00245EEB">
        <w:rPr>
          <w:rFonts w:ascii="Times New Roman" w:eastAsia="Calibri" w:hAnsi="Times New Roman" w:cs="Times New Roman"/>
          <w:b/>
          <w:sz w:val="24"/>
          <w:szCs w:val="24"/>
          <w:lang w:val="en-US"/>
        </w:rPr>
        <w:t>) in patients with refractory glaucoma</w:t>
      </w:r>
    </w:p>
    <w:p w:rsidR="001733A9" w:rsidRPr="00AC70F9" w:rsidRDefault="001733A9" w:rsidP="001733A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proofErr w:type="spellStart"/>
      <w:r w:rsidRPr="001733A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Ioshin</w:t>
      </w:r>
      <w:proofErr w:type="spellEnd"/>
      <w:r w:rsidRPr="001733A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I.E., </w:t>
      </w:r>
      <w:proofErr w:type="spellStart"/>
      <w:r w:rsidR="00581A52" w:rsidRPr="001733A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Tolchinskaya</w:t>
      </w:r>
      <w:proofErr w:type="spellEnd"/>
      <w:r w:rsidR="00581A52" w:rsidRPr="001733A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="00581A52" w:rsidRPr="001733A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A.I.</w:t>
      </w:r>
      <w:r w:rsidR="00581A52" w:rsidRPr="00245EEB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,</w:t>
      </w:r>
      <w:r w:rsidRPr="001733A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Maximov</w:t>
      </w:r>
      <w:proofErr w:type="spellEnd"/>
      <w:r w:rsidRPr="001733A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I.V.</w:t>
      </w:r>
      <w:r w:rsidR="00AC70F9" w:rsidRPr="00AC7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, </w:t>
      </w:r>
      <w:proofErr w:type="spellStart"/>
      <w:r w:rsidR="00AC7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Racova</w:t>
      </w:r>
      <w:proofErr w:type="spellEnd"/>
      <w:r w:rsidR="00AC7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A.V.</w:t>
      </w:r>
    </w:p>
    <w:p w:rsidR="001733A9" w:rsidRPr="001733A9" w:rsidRDefault="001733A9" w:rsidP="001733A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proofErr w:type="gramStart"/>
      <w:r w:rsidRPr="001733A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Federal State Budgetary Institution Clinical Hospital, Moscow.</w:t>
      </w:r>
      <w:proofErr w:type="gramEnd"/>
    </w:p>
    <w:p w:rsidR="002227FD" w:rsidRDefault="00A440F9" w:rsidP="002227F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One of the severe forms of glaucoma is refractory (RG), which is characterized by a persistent course and resistance to traditional methods of treatment (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Egorov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E.A., 2011;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Rodriges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A.M. et al., 2004). A special place in the treatment of this form of glaucoma is occupied by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cyclodestructive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interventions, in particular, contact continuous diode-laser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cyclophotocoagulation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(CPC) with a wavelength of 810 nm, aimed at suppressing the production of aqueous humor due to partial atrophy of the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ciliary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body and its processes due to laser exposure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Drobnica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A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., 2015;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Postupaev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A.V. et al., 2015;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Rustova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O.V. et al. 2003;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Iliev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ME et al., 2007). And although this method is effective in reducing IOP, it is most often used as the last-choice method of treatment due to the perceived risk of significant complications (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Boyko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E.V. et al., 2012;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Egorov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V.V. et al., 2007; Egbert PR al. 2001;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Walland</w:t>
      </w:r>
      <w:proofErr w:type="spellEnd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MJ 2000). </w:t>
      </w:r>
      <w:proofErr w:type="spellStart"/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Microimpulse</w:t>
      </w:r>
      <w:proofErr w:type="spellEnd"/>
      <w:r w:rsidR="0000304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45EEB">
        <w:rPr>
          <w:rFonts w:ascii="Times New Roman" w:eastAsia="Calibri" w:hAnsi="Times New Roman" w:cs="Times New Roman"/>
          <w:b/>
          <w:sz w:val="24"/>
          <w:szCs w:val="24"/>
          <w:lang w:val="en-US"/>
        </w:rPr>
        <w:t>CFC</w:t>
      </w:r>
      <w:r w:rsidRPr="00A440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proposed in recent years (Tan A.M. et al., 2010; Lee J.W. et al., 2015; Aquino M.C. et al., 2011) can become an alternative method in the treatment of refractory forms of glaucoma.</w:t>
      </w:r>
    </w:p>
    <w:p w:rsidR="002227FD" w:rsidRDefault="002227FD" w:rsidP="002227FD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227F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Purpose: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to analyze the results of treatment of patients with refractory glaucoma of various stages by the method of </w:t>
      </w:r>
      <w:proofErr w:type="spellStart"/>
      <w:r w:rsidRPr="002227FD">
        <w:rPr>
          <w:rFonts w:ascii="Times New Roman" w:hAnsi="Times New Roman" w:cs="Times New Roman"/>
          <w:sz w:val="24"/>
          <w:szCs w:val="24"/>
          <w:lang w:val="en-US"/>
        </w:rPr>
        <w:t>microimpulsecyclophotocoagulation</w:t>
      </w:r>
      <w:proofErr w:type="spellEnd"/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using standard exposure parameters.</w:t>
      </w:r>
    </w:p>
    <w:p w:rsidR="002227FD" w:rsidRDefault="002227FD" w:rsidP="002227FD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227FD">
        <w:rPr>
          <w:rFonts w:ascii="Times New Roman" w:hAnsi="Times New Roman" w:cs="Times New Roman"/>
          <w:b/>
          <w:sz w:val="24"/>
          <w:szCs w:val="24"/>
          <w:lang w:val="en-US"/>
        </w:rPr>
        <w:t>Material and methods.</w:t>
      </w:r>
      <w:proofErr w:type="gramEnd"/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We examined 61 patients aged 73.7 years with repeatedly operated uncompensated primary open-angle glaucoma (POAG) developed (13), far-reaching (34) and terminal stages (14). Before and after the </w:t>
      </w:r>
      <w:proofErr w:type="spellStart"/>
      <w:r w:rsidRPr="002227FD">
        <w:rPr>
          <w:rFonts w:ascii="Times New Roman" w:hAnsi="Times New Roman" w:cs="Times New Roman"/>
          <w:sz w:val="24"/>
          <w:szCs w:val="24"/>
          <w:lang w:val="en-US"/>
        </w:rPr>
        <w:t>mC</w:t>
      </w:r>
      <w:r w:rsidR="003C537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End"/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operation, all patients underwent a comprehensive ophthalmological examination. The </w:t>
      </w:r>
      <w:proofErr w:type="spellStart"/>
      <w:r w:rsidRPr="002227FD">
        <w:rPr>
          <w:rFonts w:ascii="Times New Roman" w:hAnsi="Times New Roman" w:cs="Times New Roman"/>
          <w:sz w:val="24"/>
          <w:szCs w:val="24"/>
          <w:lang w:val="en-US"/>
        </w:rPr>
        <w:t>mC</w:t>
      </w:r>
      <w:r w:rsidR="003C537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End"/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procedure was performed under local anesthesia (SUPRA 810 device, </w:t>
      </w:r>
      <w:proofErr w:type="spellStart"/>
      <w:r w:rsidRPr="002227FD">
        <w:rPr>
          <w:rFonts w:ascii="Times New Roman" w:hAnsi="Times New Roman" w:cs="Times New Roman"/>
          <w:sz w:val="24"/>
          <w:szCs w:val="24"/>
          <w:lang w:val="en-US"/>
        </w:rPr>
        <w:t>Quantel</w:t>
      </w:r>
      <w:proofErr w:type="spellEnd"/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Medical, France) with a standard set power of 2000mW and a duty cycle of 31.3%. The operations were performed without complications. The observation period was </w:t>
      </w:r>
      <w:r w:rsidR="00460210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months.</w:t>
      </w:r>
    </w:p>
    <w:p w:rsidR="00E10FEB" w:rsidRPr="00E10FEB" w:rsidRDefault="002227FD" w:rsidP="00E10FEB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227FD">
        <w:rPr>
          <w:rFonts w:ascii="Times New Roman" w:hAnsi="Times New Roman" w:cs="Times New Roman"/>
          <w:b/>
          <w:sz w:val="24"/>
          <w:szCs w:val="24"/>
          <w:lang w:val="en-US"/>
        </w:rPr>
        <w:t>Results.</w:t>
      </w:r>
      <w:proofErr w:type="gramEnd"/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The course of the early postoperative period was </w:t>
      </w:r>
      <w:proofErr w:type="spellStart"/>
      <w:r w:rsidRPr="002227FD">
        <w:rPr>
          <w:rFonts w:ascii="Times New Roman" w:hAnsi="Times New Roman" w:cs="Times New Roman"/>
          <w:sz w:val="24"/>
          <w:szCs w:val="24"/>
          <w:lang w:val="en-US"/>
        </w:rPr>
        <w:t>areactive</w:t>
      </w:r>
      <w:proofErr w:type="spellEnd"/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. After 1 week, the hypotensive effect was achieved in all cases. In patients with advanced stage of the disease with an initial mean IOP 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26,8</w:t>
      </w:r>
      <w:r w:rsidR="00460210" w:rsidRPr="003C5378">
        <w:rPr>
          <w:rFonts w:ascii="Times New Roman" w:eastAsia="Calibri" w:hAnsi="Times New Roman" w:cs="Times New Roman"/>
          <w:sz w:val="24"/>
          <w:szCs w:val="24"/>
          <w:lang w:val="en-US"/>
        </w:rPr>
        <w:t>±8,8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mm Hg. Art (according to </w:t>
      </w:r>
      <w:proofErr w:type="spellStart"/>
      <w:r w:rsidRPr="003C5378">
        <w:rPr>
          <w:rFonts w:ascii="Times New Roman" w:hAnsi="Times New Roman" w:cs="Times New Roman"/>
          <w:sz w:val="24"/>
          <w:szCs w:val="24"/>
          <w:lang w:val="en-US"/>
        </w:rPr>
        <w:t>Maklakov</w:t>
      </w:r>
      <w:proofErr w:type="spellEnd"/>
      <w:r w:rsidRPr="003C5378">
        <w:rPr>
          <w:rFonts w:ascii="Times New Roman" w:hAnsi="Times New Roman" w:cs="Times New Roman"/>
          <w:sz w:val="24"/>
          <w:szCs w:val="24"/>
          <w:lang w:val="en-US"/>
        </w:rPr>
        <w:t>) by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the end of </w:t>
      </w:r>
      <w:r w:rsidR="00460210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months of observation, a decrease in IOP parameters 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17,1</w:t>
      </w:r>
      <w:r w:rsidR="00460210" w:rsidRPr="003C5378">
        <w:rPr>
          <w:rFonts w:ascii="Times New Roman" w:eastAsia="Calibri" w:hAnsi="Times New Roman" w:cs="Times New Roman"/>
          <w:sz w:val="24"/>
          <w:szCs w:val="24"/>
          <w:lang w:val="en-US"/>
        </w:rPr>
        <w:t>±8,1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mm Hg was noted Art (by 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36,2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>%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; p&lt;0,05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Similar results were observed in the group of patients with advanced stage of the disease. After </w:t>
      </w:r>
      <w:r w:rsidR="00460210" w:rsidRPr="00460210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months, IOP decreased 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r w:rsidR="00460210" w:rsidRPr="003C5378">
        <w:rPr>
          <w:rFonts w:ascii="Times New Roman" w:hAnsi="Times New Roman" w:cs="Times New Roman"/>
          <w:lang w:val="en-US"/>
        </w:rPr>
        <w:t>29,9</w:t>
      </w:r>
      <w:r w:rsidR="00460210" w:rsidRPr="003C5378">
        <w:rPr>
          <w:rFonts w:ascii="Times New Roman" w:eastAsia="Calibri" w:hAnsi="Times New Roman" w:cs="Times New Roman"/>
          <w:lang w:val="en-US"/>
        </w:rPr>
        <w:t>±7,8</w:t>
      </w:r>
      <w:r w:rsidR="00460210" w:rsidRPr="003C5378">
        <w:rPr>
          <w:rFonts w:ascii="Times New Roman" w:hAnsi="Times New Roman" w:cs="Times New Roman"/>
          <w:lang w:val="en-US"/>
        </w:rPr>
        <w:t>to 21,0</w:t>
      </w:r>
      <w:r w:rsidR="00460210" w:rsidRPr="003C5378">
        <w:rPr>
          <w:rFonts w:ascii="Times New Roman" w:eastAsia="Calibri" w:hAnsi="Times New Roman" w:cs="Times New Roman"/>
          <w:lang w:val="en-US"/>
        </w:rPr>
        <w:t>±8,3</w:t>
      </w:r>
      <w:r w:rsidR="00460210" w:rsidRPr="003C5378">
        <w:rPr>
          <w:rFonts w:ascii="Times New Roman" w:hAnsi="Times New Roman" w:cs="Times New Roman"/>
          <w:lang w:val="en-US"/>
        </w:rPr>
        <w:t xml:space="preserve"> (</w:t>
      </w:r>
      <w:r w:rsidR="00460210" w:rsidRPr="003C5378">
        <w:rPr>
          <w:rFonts w:ascii="Times New Roman" w:hAnsi="Times New Roman" w:cs="Times New Roman"/>
        </w:rPr>
        <w:t>на</w:t>
      </w:r>
      <w:r w:rsidR="00460210" w:rsidRPr="003C5378">
        <w:rPr>
          <w:rFonts w:ascii="Times New Roman" w:hAnsi="Times New Roman" w:cs="Times New Roman"/>
          <w:lang w:val="en-US"/>
        </w:rPr>
        <w:t xml:space="preserve"> 29,8%; 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p&lt;0,05</w:t>
      </w:r>
      <w:r w:rsidR="00460210" w:rsidRPr="003C5378">
        <w:rPr>
          <w:rFonts w:ascii="Times New Roman" w:hAnsi="Times New Roman" w:cs="Times New Roman"/>
          <w:lang w:val="en-US"/>
        </w:rPr>
        <w:t>).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>In patien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ts with end-stage disease with an initial mean IOP 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38,1</w:t>
      </w:r>
      <w:r w:rsidR="00460210" w:rsidRPr="003C5378">
        <w:rPr>
          <w:rFonts w:ascii="Times New Roman" w:eastAsia="Calibri" w:hAnsi="Times New Roman" w:cs="Times New Roman"/>
          <w:sz w:val="24"/>
          <w:szCs w:val="24"/>
          <w:lang w:val="en-US"/>
        </w:rPr>
        <w:t>±8,3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mm Hg. </w:t>
      </w:r>
      <w:r w:rsidR="003C537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rt 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460210" w:rsidRPr="00460210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th month of observation, IOP 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decreased to </w:t>
      </w:r>
      <w:r w:rsidR="00460210" w:rsidRPr="003C5378">
        <w:rPr>
          <w:rFonts w:ascii="Times New Roman" w:hAnsi="Times New Roman" w:cs="Times New Roman"/>
          <w:lang w:val="en-US"/>
        </w:rPr>
        <w:t>29,3</w:t>
      </w:r>
      <w:r w:rsidR="00460210" w:rsidRPr="003C5378">
        <w:rPr>
          <w:rFonts w:ascii="Times New Roman" w:hAnsi="Times New Roman" w:cs="Times New Roman"/>
        </w:rPr>
        <w:t>мм</w:t>
      </w:r>
      <w:r w:rsidR="00460210" w:rsidRPr="003C5378">
        <w:rPr>
          <w:rFonts w:ascii="Times New Roman" w:eastAsia="Calibri" w:hAnsi="Times New Roman" w:cs="Times New Roman"/>
          <w:lang w:val="en-US"/>
        </w:rPr>
        <w:t>±8,1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 xml:space="preserve"> mm Hg 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>rt (by 2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8,0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>%</w:t>
      </w:r>
      <w:r w:rsidR="003C5378" w:rsidRPr="003C5378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460210" w:rsidRPr="003C5378">
        <w:rPr>
          <w:rFonts w:ascii="Times New Roman" w:hAnsi="Times New Roman" w:cs="Times New Roman"/>
          <w:sz w:val="24"/>
          <w:szCs w:val="24"/>
          <w:lang w:val="en-US"/>
        </w:rPr>
        <w:t>p&lt;0,05</w:t>
      </w:r>
      <w:r w:rsidRPr="003C5378">
        <w:rPr>
          <w:rFonts w:ascii="Times New Roman" w:hAnsi="Times New Roman" w:cs="Times New Roman"/>
          <w:sz w:val="24"/>
          <w:szCs w:val="24"/>
          <w:lang w:val="en-US"/>
        </w:rPr>
        <w:t>). Thus, in</w:t>
      </w:r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all cases, the efficacy of </w:t>
      </w:r>
      <w:proofErr w:type="spellStart"/>
      <w:r w:rsidRPr="002227FD">
        <w:rPr>
          <w:rFonts w:ascii="Times New Roman" w:hAnsi="Times New Roman" w:cs="Times New Roman"/>
          <w:sz w:val="24"/>
          <w:szCs w:val="24"/>
          <w:lang w:val="en-US"/>
        </w:rPr>
        <w:t>mC</w:t>
      </w:r>
      <w:r w:rsidR="003C5378">
        <w:rPr>
          <w:rFonts w:ascii="Times New Roman" w:hAnsi="Times New Roman" w:cs="Times New Roman"/>
          <w:sz w:val="24"/>
          <w:szCs w:val="24"/>
          <w:lang w:val="en-US"/>
        </w:rPr>
        <w:t>F</w:t>
      </w:r>
      <w:bookmarkStart w:id="0" w:name="_GoBack"/>
      <w:bookmarkEnd w:id="0"/>
      <w:r w:rsidRPr="002227FD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End"/>
      <w:r w:rsidRPr="002227FD">
        <w:rPr>
          <w:rFonts w:ascii="Times New Roman" w:hAnsi="Times New Roman" w:cs="Times New Roman"/>
          <w:sz w:val="24"/>
          <w:szCs w:val="24"/>
          <w:lang w:val="en-US"/>
        </w:rPr>
        <w:t xml:space="preserve"> was proved, which meant a 20% decrease in IOP from the initial value against the background of antihypertensive treatment.</w:t>
      </w:r>
      <w:r w:rsidR="00E10FEB" w:rsidRPr="00E10FEB">
        <w:rPr>
          <w:rFonts w:ascii="Times New Roman" w:hAnsi="Times New Roman" w:cs="Times New Roman"/>
          <w:sz w:val="24"/>
          <w:szCs w:val="24"/>
          <w:lang w:val="en-US"/>
        </w:rPr>
        <w:t xml:space="preserve">The number of antihypertensive drugs used after the </w:t>
      </w:r>
      <w:proofErr w:type="spellStart"/>
      <w:r w:rsidR="00E10FEB" w:rsidRPr="00E10FEB">
        <w:rPr>
          <w:rFonts w:ascii="Times New Roman" w:hAnsi="Times New Roman" w:cs="Times New Roman"/>
          <w:sz w:val="24"/>
          <w:szCs w:val="24"/>
          <w:lang w:val="en-US"/>
        </w:rPr>
        <w:t>mC</w:t>
      </w:r>
      <w:r w:rsidR="003C537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E10FEB" w:rsidRPr="00E10FEB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End"/>
      <w:r w:rsidR="00E10FEB" w:rsidRPr="00E10FEB">
        <w:rPr>
          <w:rFonts w:ascii="Times New Roman" w:hAnsi="Times New Roman" w:cs="Times New Roman"/>
          <w:sz w:val="24"/>
          <w:szCs w:val="24"/>
          <w:lang w:val="en-US"/>
        </w:rPr>
        <w:t xml:space="preserve"> procedure decreased in all groups (by 27% in the advanced stage, by 22% in the advanced stage and by 10% in the terminal stage).</w:t>
      </w:r>
    </w:p>
    <w:p w:rsidR="00355C1E" w:rsidRPr="00E10FEB" w:rsidRDefault="00E10FEB" w:rsidP="00E10F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10FEB">
        <w:rPr>
          <w:rFonts w:ascii="Times New Roman" w:hAnsi="Times New Roman" w:cs="Times New Roman"/>
          <w:b/>
          <w:sz w:val="24"/>
          <w:szCs w:val="24"/>
          <w:lang w:val="en-US"/>
        </w:rPr>
        <w:t>Conclusion.</w:t>
      </w:r>
      <w:proofErr w:type="gramEnd"/>
      <w:r w:rsidRPr="00E10FEB">
        <w:rPr>
          <w:rFonts w:ascii="Times New Roman" w:hAnsi="Times New Roman" w:cs="Times New Roman"/>
          <w:sz w:val="24"/>
          <w:szCs w:val="24"/>
          <w:lang w:val="en-US"/>
        </w:rPr>
        <w:t xml:space="preserve"> Treatment of patients with RH of various stages with the </w:t>
      </w:r>
      <w:proofErr w:type="spellStart"/>
      <w:r w:rsidRPr="00E10FEB">
        <w:rPr>
          <w:rFonts w:ascii="Times New Roman" w:hAnsi="Times New Roman" w:cs="Times New Roman"/>
          <w:sz w:val="24"/>
          <w:szCs w:val="24"/>
          <w:lang w:val="en-US"/>
        </w:rPr>
        <w:t>mC</w:t>
      </w:r>
      <w:r w:rsidR="003C537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10FEB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End"/>
      <w:r w:rsidRPr="00E10FEB">
        <w:rPr>
          <w:rFonts w:ascii="Times New Roman" w:hAnsi="Times New Roman" w:cs="Times New Roman"/>
          <w:sz w:val="24"/>
          <w:szCs w:val="24"/>
          <w:lang w:val="en-US"/>
        </w:rPr>
        <w:t xml:space="preserve"> method is an effective and safe method of lowering IOP and reducing the amount of antihypertensive drugs used. Stabilization of IOP after the performed </w:t>
      </w:r>
      <w:proofErr w:type="spellStart"/>
      <w:r w:rsidRPr="00E10FEB">
        <w:rPr>
          <w:rFonts w:ascii="Times New Roman" w:hAnsi="Times New Roman" w:cs="Times New Roman"/>
          <w:sz w:val="24"/>
          <w:szCs w:val="24"/>
          <w:lang w:val="en-US"/>
        </w:rPr>
        <w:t>mC</w:t>
      </w:r>
      <w:r w:rsidR="003C537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10FEB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End"/>
      <w:r w:rsidRPr="00E10FEB">
        <w:rPr>
          <w:rFonts w:ascii="Times New Roman" w:hAnsi="Times New Roman" w:cs="Times New Roman"/>
          <w:sz w:val="24"/>
          <w:szCs w:val="24"/>
          <w:lang w:val="en-US"/>
        </w:rPr>
        <w:t xml:space="preserve"> procedure with different stages of glaucoma within </w:t>
      </w:r>
      <w:r w:rsidR="003C5378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E10FEB">
        <w:rPr>
          <w:rFonts w:ascii="Times New Roman" w:hAnsi="Times New Roman" w:cs="Times New Roman"/>
          <w:sz w:val="24"/>
          <w:szCs w:val="24"/>
          <w:lang w:val="en-US"/>
        </w:rPr>
        <w:t xml:space="preserve"> months was noted in 52 (85.2%) cases. Further study of </w:t>
      </w:r>
      <w:proofErr w:type="spellStart"/>
      <w:r w:rsidRPr="00E10FEB">
        <w:rPr>
          <w:rFonts w:ascii="Times New Roman" w:hAnsi="Times New Roman" w:cs="Times New Roman"/>
          <w:sz w:val="24"/>
          <w:szCs w:val="24"/>
          <w:lang w:val="en-US"/>
        </w:rPr>
        <w:t>micropulse</w:t>
      </w:r>
      <w:proofErr w:type="spellEnd"/>
      <w:r w:rsidRPr="00E10FEB">
        <w:rPr>
          <w:rFonts w:ascii="Times New Roman" w:hAnsi="Times New Roman" w:cs="Times New Roman"/>
          <w:sz w:val="24"/>
          <w:szCs w:val="24"/>
          <w:lang w:val="en-US"/>
        </w:rPr>
        <w:t xml:space="preserve"> laser exposure in various clinical situations in patients with glaucoma may expand the scope of its application in other forms of the disease.</w:t>
      </w:r>
    </w:p>
    <w:p w:rsidR="00355C1E" w:rsidRPr="00A440F9" w:rsidRDefault="00355C1E" w:rsidP="006D7E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5EEB" w:rsidRPr="001733A9" w:rsidRDefault="00245EEB" w:rsidP="00245EEB">
      <w:pPr>
        <w:suppressAutoHyphens/>
        <w:spacing w:after="0" w:line="360" w:lineRule="auto"/>
        <w:textAlignment w:val="top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 w:rsidRPr="001733A9"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Для контактов: </w:t>
      </w:r>
      <w:proofErr w:type="spellStart"/>
      <w:r w:rsidRPr="001733A9">
        <w:rPr>
          <w:rFonts w:ascii="Times New Roman" w:eastAsia="MS Mincho" w:hAnsi="Times New Roman" w:cs="Times New Roman"/>
          <w:sz w:val="24"/>
          <w:szCs w:val="24"/>
          <w:lang w:eastAsia="ar-SA"/>
        </w:rPr>
        <w:t>Толчинская</w:t>
      </w:r>
      <w:proofErr w:type="spellEnd"/>
      <w:r w:rsidRPr="001733A9"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Анна Ивановна.</w:t>
      </w:r>
    </w:p>
    <w:p w:rsidR="00245EEB" w:rsidRPr="001733A9" w:rsidRDefault="00245EEB" w:rsidP="00245EEB">
      <w:pPr>
        <w:spacing w:after="0" w:line="240" w:lineRule="auto"/>
        <w:rPr>
          <w:rFonts w:ascii="Times New Roman" w:eastAsia="MS Mincho" w:hAnsi="Times New Roman" w:cs="Times New Roman"/>
          <w:spacing w:val="4"/>
          <w:sz w:val="24"/>
          <w:szCs w:val="24"/>
          <w:lang w:eastAsia="ru-RU"/>
        </w:rPr>
      </w:pPr>
      <w:r w:rsidRPr="001733A9">
        <w:rPr>
          <w:rFonts w:ascii="Times New Roman" w:eastAsia="MS Mincho" w:hAnsi="Times New Roman" w:cs="Times New Roman"/>
          <w:spacing w:val="4"/>
          <w:sz w:val="24"/>
          <w:szCs w:val="24"/>
          <w:lang w:eastAsia="ru-RU"/>
        </w:rPr>
        <w:t>Тел. 8-916-125-06-25</w:t>
      </w:r>
    </w:p>
    <w:p w:rsidR="00245EEB" w:rsidRPr="001733A9" w:rsidRDefault="00245EEB" w:rsidP="00245EEB">
      <w:pPr>
        <w:spacing w:after="0" w:line="240" w:lineRule="auto"/>
        <w:rPr>
          <w:rFonts w:ascii="Times New Roman" w:eastAsia="MS Mincho" w:hAnsi="Times New Roman" w:cs="Times New Roman"/>
          <w:color w:val="000000"/>
          <w:spacing w:val="4"/>
          <w:sz w:val="24"/>
          <w:szCs w:val="24"/>
          <w:lang w:eastAsia="ru-RU"/>
        </w:rPr>
      </w:pPr>
      <w:r w:rsidRPr="001733A9">
        <w:rPr>
          <w:rFonts w:ascii="Times New Roman" w:eastAsia="MS Mincho" w:hAnsi="Times New Roman" w:cs="Times New Roman"/>
          <w:spacing w:val="4"/>
          <w:sz w:val="24"/>
          <w:szCs w:val="24"/>
          <w:lang w:eastAsia="ru-RU"/>
        </w:rPr>
        <w:t xml:space="preserve">Почта: </w:t>
      </w:r>
      <w:hyperlink r:id="rId7" w:history="1">
        <w:r w:rsidRPr="001733A9">
          <w:rPr>
            <w:rFonts w:ascii="Times New Roman" w:eastAsia="MS Mincho" w:hAnsi="Times New Roman" w:cs="Times New Roman"/>
            <w:color w:val="000000"/>
            <w:spacing w:val="4"/>
            <w:sz w:val="24"/>
            <w:szCs w:val="24"/>
            <w:u w:val="single"/>
            <w:lang w:val="en-US" w:eastAsia="ru-RU"/>
          </w:rPr>
          <w:t>atolchinskaya</w:t>
        </w:r>
        <w:r w:rsidRPr="001733A9">
          <w:rPr>
            <w:rFonts w:ascii="Times New Roman" w:eastAsia="MS Mincho" w:hAnsi="Times New Roman" w:cs="Times New Roman"/>
            <w:color w:val="000000"/>
            <w:spacing w:val="4"/>
            <w:sz w:val="24"/>
            <w:szCs w:val="24"/>
            <w:u w:val="single"/>
            <w:lang w:eastAsia="ru-RU"/>
          </w:rPr>
          <w:t>@</w:t>
        </w:r>
        <w:r w:rsidRPr="001733A9">
          <w:rPr>
            <w:rFonts w:ascii="Times New Roman" w:eastAsia="MS Mincho" w:hAnsi="Times New Roman" w:cs="Times New Roman"/>
            <w:color w:val="000000"/>
            <w:spacing w:val="4"/>
            <w:sz w:val="24"/>
            <w:szCs w:val="24"/>
            <w:u w:val="single"/>
            <w:lang w:val="en-US" w:eastAsia="ru-RU"/>
          </w:rPr>
          <w:t>mail</w:t>
        </w:r>
        <w:r w:rsidRPr="001733A9">
          <w:rPr>
            <w:rFonts w:ascii="Times New Roman" w:eastAsia="MS Mincho" w:hAnsi="Times New Roman" w:cs="Times New Roman"/>
            <w:color w:val="000000"/>
            <w:spacing w:val="4"/>
            <w:sz w:val="24"/>
            <w:szCs w:val="24"/>
            <w:u w:val="single"/>
            <w:lang w:eastAsia="ru-RU"/>
          </w:rPr>
          <w:t>.</w:t>
        </w:r>
        <w:r w:rsidRPr="001733A9">
          <w:rPr>
            <w:rFonts w:ascii="Times New Roman" w:eastAsia="MS Mincho" w:hAnsi="Times New Roman" w:cs="Times New Roman"/>
            <w:color w:val="000000"/>
            <w:spacing w:val="4"/>
            <w:sz w:val="24"/>
            <w:szCs w:val="24"/>
            <w:u w:val="single"/>
            <w:lang w:val="en-US" w:eastAsia="ru-RU"/>
          </w:rPr>
          <w:t>ru</w:t>
        </w:r>
      </w:hyperlink>
      <w:r w:rsidRPr="001733A9">
        <w:rPr>
          <w:rFonts w:ascii="Times New Roman" w:eastAsia="MS Mincho" w:hAnsi="Times New Roman" w:cs="Times New Roman"/>
          <w:color w:val="000000"/>
          <w:spacing w:val="4"/>
          <w:sz w:val="24"/>
          <w:szCs w:val="24"/>
          <w:lang w:eastAsia="ru-RU"/>
        </w:rPr>
        <w:t>.</w:t>
      </w:r>
    </w:p>
    <w:p w:rsidR="00245EEB" w:rsidRDefault="00245EEB" w:rsidP="00245E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5EEB" w:rsidRPr="00245EEB" w:rsidRDefault="00245EEB" w:rsidP="006D7E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45EEB" w:rsidRPr="00245EEB" w:rsidSect="000C005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97B" w:rsidRDefault="0023797B" w:rsidP="004624B0">
      <w:pPr>
        <w:spacing w:after="0" w:line="240" w:lineRule="auto"/>
      </w:pPr>
      <w:r>
        <w:separator/>
      </w:r>
    </w:p>
  </w:endnote>
  <w:endnote w:type="continuationSeparator" w:id="1">
    <w:p w:rsidR="0023797B" w:rsidRDefault="0023797B" w:rsidP="00462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poUniEx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8003419"/>
      <w:docPartObj>
        <w:docPartGallery w:val="Page Numbers (Bottom of Page)"/>
        <w:docPartUnique/>
      </w:docPartObj>
    </w:sdtPr>
    <w:sdtContent>
      <w:p w:rsidR="00854E22" w:rsidRDefault="000C005F">
        <w:pPr>
          <w:pStyle w:val="a5"/>
          <w:jc w:val="right"/>
        </w:pPr>
        <w:r>
          <w:fldChar w:fldCharType="begin"/>
        </w:r>
        <w:r w:rsidR="00854E22">
          <w:instrText>PAGE   \* MERGEFORMAT</w:instrText>
        </w:r>
        <w:r>
          <w:fldChar w:fldCharType="separate"/>
        </w:r>
        <w:r w:rsidR="0000304A">
          <w:rPr>
            <w:noProof/>
          </w:rPr>
          <w:t>2</w:t>
        </w:r>
        <w:r>
          <w:fldChar w:fldCharType="end"/>
        </w:r>
      </w:p>
    </w:sdtContent>
  </w:sdt>
  <w:p w:rsidR="00854E22" w:rsidRDefault="00854E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97B" w:rsidRDefault="0023797B" w:rsidP="004624B0">
      <w:pPr>
        <w:spacing w:after="0" w:line="240" w:lineRule="auto"/>
      </w:pPr>
      <w:r>
        <w:separator/>
      </w:r>
    </w:p>
  </w:footnote>
  <w:footnote w:type="continuationSeparator" w:id="1">
    <w:p w:rsidR="0023797B" w:rsidRDefault="0023797B" w:rsidP="00462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042D"/>
    <w:multiLevelType w:val="hybridMultilevel"/>
    <w:tmpl w:val="A8CC1C7E"/>
    <w:lvl w:ilvl="0" w:tplc="5066B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DE8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6CD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24F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D009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063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9672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A62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58B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24C6E0B"/>
    <w:multiLevelType w:val="hybridMultilevel"/>
    <w:tmpl w:val="FB9888DC"/>
    <w:lvl w:ilvl="0" w:tplc="FA1229B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0AA3F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8CA3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D2A89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D6987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26699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02FBE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08F7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C4A9B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764C69"/>
    <w:multiLevelType w:val="hybridMultilevel"/>
    <w:tmpl w:val="222079CC"/>
    <w:lvl w:ilvl="0" w:tplc="11B0F19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9A1D0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C03A2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22683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98FB6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3211F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7E7FA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B671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0820E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8E2A5C"/>
    <w:multiLevelType w:val="hybridMultilevel"/>
    <w:tmpl w:val="B1B6372C"/>
    <w:lvl w:ilvl="0" w:tplc="F92A5F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F8D7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8A5B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2E4F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404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044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C43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009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847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268C"/>
    <w:rsid w:val="0000304A"/>
    <w:rsid w:val="0009268C"/>
    <w:rsid w:val="000C005F"/>
    <w:rsid w:val="000C1F65"/>
    <w:rsid w:val="000F16B0"/>
    <w:rsid w:val="001733A9"/>
    <w:rsid w:val="00185FB5"/>
    <w:rsid w:val="002227FD"/>
    <w:rsid w:val="0023797B"/>
    <w:rsid w:val="00245EEB"/>
    <w:rsid w:val="002621A5"/>
    <w:rsid w:val="002A3DA8"/>
    <w:rsid w:val="002B0FFB"/>
    <w:rsid w:val="002D304D"/>
    <w:rsid w:val="002E4661"/>
    <w:rsid w:val="002E6BB0"/>
    <w:rsid w:val="002F4DB8"/>
    <w:rsid w:val="00303BC5"/>
    <w:rsid w:val="00355C1E"/>
    <w:rsid w:val="003875B3"/>
    <w:rsid w:val="003916AB"/>
    <w:rsid w:val="003C5378"/>
    <w:rsid w:val="00460210"/>
    <w:rsid w:val="004624B0"/>
    <w:rsid w:val="004C5166"/>
    <w:rsid w:val="00530DE0"/>
    <w:rsid w:val="00581A52"/>
    <w:rsid w:val="00584D65"/>
    <w:rsid w:val="00613FF8"/>
    <w:rsid w:val="006915C4"/>
    <w:rsid w:val="006955B3"/>
    <w:rsid w:val="006A7F7C"/>
    <w:rsid w:val="006D7E2A"/>
    <w:rsid w:val="00854E22"/>
    <w:rsid w:val="009010BF"/>
    <w:rsid w:val="00976AD2"/>
    <w:rsid w:val="009F4B0D"/>
    <w:rsid w:val="00A440F9"/>
    <w:rsid w:val="00AC70F9"/>
    <w:rsid w:val="00AF7207"/>
    <w:rsid w:val="00BD0E53"/>
    <w:rsid w:val="00CF78CE"/>
    <w:rsid w:val="00DA4310"/>
    <w:rsid w:val="00E10FEB"/>
    <w:rsid w:val="00EA1757"/>
    <w:rsid w:val="00EC278B"/>
    <w:rsid w:val="00EE64D4"/>
    <w:rsid w:val="00F33C09"/>
    <w:rsid w:val="00FC3E7E"/>
    <w:rsid w:val="00FF0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2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24B0"/>
  </w:style>
  <w:style w:type="paragraph" w:styleId="a5">
    <w:name w:val="footer"/>
    <w:basedOn w:val="a"/>
    <w:link w:val="a6"/>
    <w:uiPriority w:val="99"/>
    <w:unhideWhenUsed/>
    <w:rsid w:val="00462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24B0"/>
  </w:style>
  <w:style w:type="paragraph" w:styleId="a7">
    <w:name w:val="Normal (Web)"/>
    <w:basedOn w:val="a"/>
    <w:uiPriority w:val="99"/>
    <w:unhideWhenUsed/>
    <w:rsid w:val="00387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2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24B0"/>
  </w:style>
  <w:style w:type="paragraph" w:styleId="a5">
    <w:name w:val="footer"/>
    <w:basedOn w:val="a"/>
    <w:link w:val="a6"/>
    <w:uiPriority w:val="99"/>
    <w:unhideWhenUsed/>
    <w:rsid w:val="00462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24B0"/>
  </w:style>
  <w:style w:type="paragraph" w:styleId="a7">
    <w:name w:val="Normal (Web)"/>
    <w:basedOn w:val="a"/>
    <w:uiPriority w:val="99"/>
    <w:unhideWhenUsed/>
    <w:rsid w:val="00387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299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2803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302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2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681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141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837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088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686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tolchinskay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Максимов</dc:creator>
  <cp:lastModifiedBy>MaksimovIV</cp:lastModifiedBy>
  <cp:revision>2</cp:revision>
  <cp:lastPrinted>2020-11-29T18:41:00Z</cp:lastPrinted>
  <dcterms:created xsi:type="dcterms:W3CDTF">2020-12-07T06:06:00Z</dcterms:created>
  <dcterms:modified xsi:type="dcterms:W3CDTF">2020-12-07T06:06:00Z</dcterms:modified>
</cp:coreProperties>
</file>