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04819" w:rsidRDefault="00D04819" w:rsidP="00D04819">
      <w:pPr>
        <w:pStyle w:val="HTML"/>
        <w:jc w:val="center"/>
        <w:rPr>
          <w:rFonts w:ascii="Times New Roman" w:hAnsi="Times New Roman" w:cs="Times New Roman"/>
          <w:b/>
          <w:sz w:val="24"/>
          <w:szCs w:val="24"/>
          <w:lang w:val="ru-RU"/>
        </w:rPr>
      </w:pPr>
      <w:r w:rsidRPr="00263CEA">
        <w:rPr>
          <w:rFonts w:ascii="Times New Roman" w:hAnsi="Times New Roman" w:cs="Times New Roman"/>
          <w:b/>
          <w:sz w:val="24"/>
          <w:szCs w:val="24"/>
          <w:lang w:val="ru-RU"/>
        </w:rPr>
        <w:t>Возможности использования CAD / CAM технологий при декомпрессии орбиты у пациентов с эндокринной офтальмопатией</w:t>
      </w:r>
    </w:p>
    <w:p w:rsidR="00AB6A53" w:rsidRPr="00263CEA" w:rsidRDefault="00AB6A53" w:rsidP="00D04819">
      <w:pPr>
        <w:pStyle w:val="HTML"/>
        <w:jc w:val="center"/>
        <w:rPr>
          <w:rFonts w:ascii="Times New Roman" w:hAnsi="Times New Roman" w:cs="Times New Roman"/>
          <w:b/>
          <w:sz w:val="24"/>
          <w:szCs w:val="24"/>
          <w:lang w:val="ru-RU"/>
        </w:rPr>
      </w:pPr>
    </w:p>
    <w:p w:rsidR="00AB6A53" w:rsidRDefault="00A66731" w:rsidP="00AB6A53">
      <w:pPr>
        <w:pStyle w:val="HTML"/>
        <w:jc w:val="center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>А.В. Копчак¹, О</w:t>
      </w:r>
      <w:r w:rsidR="00AB6A53" w:rsidRPr="00AB6A53">
        <w:rPr>
          <w:rFonts w:ascii="Times New Roman" w:hAnsi="Times New Roman" w:cs="Times New Roman"/>
          <w:sz w:val="24"/>
          <w:szCs w:val="24"/>
          <w:lang w:val="ru-RU"/>
        </w:rPr>
        <w:t xml:space="preserve">.В. Петренко², Ю.В. </w:t>
      </w:r>
      <w:r w:rsidR="00AB6A53">
        <w:rPr>
          <w:rFonts w:ascii="Times New Roman" w:hAnsi="Times New Roman" w:cs="Times New Roman"/>
          <w:sz w:val="24"/>
          <w:szCs w:val="24"/>
          <w:lang w:val="ru-RU"/>
        </w:rPr>
        <w:t>Чепурной¹ ³, А.С. Слободянюк³, О</w:t>
      </w:r>
      <w:r w:rsidR="00AB6A53" w:rsidRPr="00AB6A53">
        <w:rPr>
          <w:rFonts w:ascii="Times New Roman" w:hAnsi="Times New Roman" w:cs="Times New Roman"/>
          <w:sz w:val="24"/>
          <w:szCs w:val="24"/>
          <w:lang w:val="ru-RU"/>
        </w:rPr>
        <w:t>.И. Прусак²</w:t>
      </w:r>
    </w:p>
    <w:p w:rsidR="00AB6A53" w:rsidRPr="00AB6A53" w:rsidRDefault="00AB6A53" w:rsidP="00AB6A53">
      <w:pPr>
        <w:pStyle w:val="HTML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AB6A53" w:rsidRDefault="00AB6A53" w:rsidP="00AB6A53">
      <w:pPr>
        <w:pStyle w:val="HTML"/>
        <w:jc w:val="right"/>
        <w:rPr>
          <w:rFonts w:ascii="Times New Roman" w:hAnsi="Times New Roman" w:cs="Times New Roman"/>
          <w:sz w:val="22"/>
          <w:szCs w:val="22"/>
          <w:lang w:val="ru-RU"/>
        </w:rPr>
      </w:pPr>
      <w:r w:rsidRPr="00AB6A53">
        <w:rPr>
          <w:rFonts w:ascii="Times New Roman" w:hAnsi="Times New Roman" w:cs="Times New Roman"/>
          <w:sz w:val="22"/>
          <w:szCs w:val="22"/>
          <w:lang w:val="ru-RU"/>
        </w:rPr>
        <w:t xml:space="preserve">Институт последипломного образования Национального медицинского </w:t>
      </w:r>
    </w:p>
    <w:p w:rsidR="00AB6A53" w:rsidRPr="00AB6A53" w:rsidRDefault="00AB6A53" w:rsidP="00AB6A53">
      <w:pPr>
        <w:pStyle w:val="HTML"/>
        <w:jc w:val="right"/>
        <w:rPr>
          <w:rFonts w:ascii="Times New Roman" w:hAnsi="Times New Roman" w:cs="Times New Roman"/>
          <w:sz w:val="22"/>
          <w:szCs w:val="22"/>
          <w:lang w:val="ru-RU"/>
        </w:rPr>
      </w:pPr>
      <w:r w:rsidRPr="00AB6A53">
        <w:rPr>
          <w:rFonts w:ascii="Times New Roman" w:hAnsi="Times New Roman" w:cs="Times New Roman"/>
          <w:sz w:val="22"/>
          <w:szCs w:val="22"/>
          <w:lang w:val="ru-RU"/>
        </w:rPr>
        <w:t>университета имени А.А. Богомольца ¹</w:t>
      </w:r>
    </w:p>
    <w:p w:rsidR="00AB6A53" w:rsidRPr="00AB6A53" w:rsidRDefault="00AB6A53" w:rsidP="00AB6A53">
      <w:pPr>
        <w:pStyle w:val="HTML"/>
        <w:jc w:val="right"/>
        <w:rPr>
          <w:rFonts w:ascii="Times New Roman" w:hAnsi="Times New Roman" w:cs="Times New Roman"/>
          <w:sz w:val="22"/>
          <w:szCs w:val="22"/>
          <w:lang w:val="ru-RU"/>
        </w:rPr>
      </w:pPr>
      <w:r w:rsidRPr="00AB6A53">
        <w:rPr>
          <w:rFonts w:ascii="Times New Roman" w:hAnsi="Times New Roman" w:cs="Times New Roman"/>
          <w:sz w:val="22"/>
          <w:szCs w:val="22"/>
          <w:lang w:val="ru-RU"/>
        </w:rPr>
        <w:t>Национальная медицинская академия последипломного образования имени П. Л. Шупика ²</w:t>
      </w:r>
    </w:p>
    <w:p w:rsidR="00D04819" w:rsidRDefault="00AB6A53" w:rsidP="00AB6A53">
      <w:pPr>
        <w:pStyle w:val="HTML"/>
        <w:jc w:val="right"/>
        <w:rPr>
          <w:rFonts w:ascii="Times New Roman" w:hAnsi="Times New Roman" w:cs="Times New Roman"/>
          <w:sz w:val="22"/>
          <w:szCs w:val="22"/>
          <w:lang w:val="ru-RU"/>
        </w:rPr>
      </w:pPr>
      <w:r w:rsidRPr="00AB6A53">
        <w:rPr>
          <w:rFonts w:ascii="Times New Roman" w:hAnsi="Times New Roman" w:cs="Times New Roman"/>
          <w:sz w:val="22"/>
          <w:szCs w:val="22"/>
          <w:lang w:val="ru-RU"/>
        </w:rPr>
        <w:t xml:space="preserve">Центр челюстно-лицевой хирургии и стоматологии </w:t>
      </w:r>
      <w:r w:rsidR="00A66731">
        <w:rPr>
          <w:rFonts w:ascii="Times New Roman" w:hAnsi="Times New Roman" w:cs="Times New Roman"/>
          <w:sz w:val="22"/>
          <w:szCs w:val="22"/>
          <w:lang w:val="ru-RU"/>
        </w:rPr>
        <w:t>Киевской областной клинической б</w:t>
      </w:r>
      <w:r w:rsidRPr="00AB6A53">
        <w:rPr>
          <w:rFonts w:ascii="Times New Roman" w:hAnsi="Times New Roman" w:cs="Times New Roman"/>
          <w:sz w:val="22"/>
          <w:szCs w:val="22"/>
          <w:lang w:val="ru-RU"/>
        </w:rPr>
        <w:t>ольницы ³</w:t>
      </w:r>
    </w:p>
    <w:p w:rsidR="00AB6A53" w:rsidRDefault="00AB6A53" w:rsidP="00AB6A53">
      <w:pPr>
        <w:pStyle w:val="HTML"/>
        <w:jc w:val="right"/>
        <w:rPr>
          <w:rFonts w:ascii="Times New Roman" w:hAnsi="Times New Roman" w:cs="Times New Roman"/>
          <w:sz w:val="22"/>
          <w:szCs w:val="22"/>
        </w:rPr>
      </w:pPr>
    </w:p>
    <w:p w:rsidR="00EF7FB5" w:rsidRDefault="00EF7FB5" w:rsidP="00AB6A53">
      <w:pPr>
        <w:pStyle w:val="HTML"/>
        <w:jc w:val="right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Киев, Украина</w:t>
      </w:r>
    </w:p>
    <w:p w:rsidR="00EF7FB5" w:rsidRPr="00AB6A53" w:rsidRDefault="00EF7FB5" w:rsidP="00AB6A53">
      <w:pPr>
        <w:pStyle w:val="HTML"/>
        <w:jc w:val="right"/>
        <w:rPr>
          <w:rFonts w:ascii="Times New Roman" w:hAnsi="Times New Roman" w:cs="Times New Roman"/>
          <w:sz w:val="22"/>
          <w:szCs w:val="22"/>
        </w:rPr>
      </w:pPr>
    </w:p>
    <w:p w:rsidR="00D04819" w:rsidRPr="00263CEA" w:rsidRDefault="00D04819" w:rsidP="00D04819">
      <w:pPr>
        <w:pStyle w:val="HTML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263CEA">
        <w:rPr>
          <w:rFonts w:ascii="Times New Roman" w:hAnsi="Times New Roman" w:cs="Times New Roman"/>
          <w:b/>
          <w:sz w:val="24"/>
          <w:szCs w:val="24"/>
          <w:lang w:val="ru-RU"/>
        </w:rPr>
        <w:t>Актуальность:</w:t>
      </w:r>
      <w:r w:rsidRPr="00263CEA">
        <w:rPr>
          <w:rFonts w:ascii="Times New Roman" w:hAnsi="Times New Roman" w:cs="Times New Roman"/>
          <w:sz w:val="24"/>
          <w:szCs w:val="24"/>
          <w:lang w:val="ru-RU"/>
        </w:rPr>
        <w:t xml:space="preserve"> Эндокринная офтальмопатия (ЭОП) - это хроническое аутоиммунное заболевание глаз, характеризующееся отеком, лимфоцитарной инфильтрацией ретробульбарной клетчатки и экстраокулярных мышц с последующим развитием их фиброза.  ЭОП в научной литературе упоминается как орбитопатия Грейвса, тиреоид-ассоциированная офтальмопатия или тиреоидные заболевания глаз.  В 90% случаев заболевание сочетается с болезнью Грейвса (ХГ), в 5% - с хроническим аутоиммунным тиреоидитом и в 5% развивается при отсутствии дисфункции щитовидной железы [7].  От 25 до 50% пациентов с ХГ имеют клинические проявления ЭОП на момент постановки диагноза [2,3].  В большинстве случаев ЭОП имеет легкое течение, но в 3-5%, имеет тяжелое течение, угрожающее зрению [4].  Основными клиническими симптомами ЭОП является экзофтальм, уменьшение полей зрения, остроты зрения, уменьшение подвижности глаза.  На первых этапах лечения пациентов с ЭОП применяют консервативную терапию.  В случаях неэффективности консервативного лечения, показаны хирургические методы лечения.  Основным хирургическим методом лечения ЭОП является декомпрессия орбиты.  Существует два метода декомпресий: костная и жировая декомпрессия орбиты, а </w:t>
      </w:r>
      <w:r w:rsidR="00263CEA" w:rsidRPr="00263CEA">
        <w:rPr>
          <w:rFonts w:ascii="Times New Roman" w:hAnsi="Times New Roman" w:cs="Times New Roman"/>
          <w:sz w:val="24"/>
          <w:szCs w:val="24"/>
          <w:lang w:val="ru-RU"/>
        </w:rPr>
        <w:t>также</w:t>
      </w:r>
      <w:r w:rsidRPr="00263CEA">
        <w:rPr>
          <w:rFonts w:ascii="Times New Roman" w:hAnsi="Times New Roman" w:cs="Times New Roman"/>
          <w:sz w:val="24"/>
          <w:szCs w:val="24"/>
          <w:lang w:val="ru-RU"/>
        </w:rPr>
        <w:t xml:space="preserve"> их комбинация.  Костная декомпрессия орбиты на данный момент остается наиболее прогнозируемым оперативным вмешательством.  Вместе с тем, исследования Leong и Sellari-Franceschini [5,9] сообщают, что общая частота осложнений колеблется в пределах в 9,3% - до 35%.  Частыми послеоперационными осложнениями являются: снижение остроты зрения, диплопия (15% до 74%), гипостезия и дизестезия первой и второй ветвей тройничного нерва (17.5% и 28% соответственно), моторные нарушения (за счет травмы или фиброза г</w:t>
      </w:r>
      <w:r w:rsidR="00263CEA">
        <w:rPr>
          <w:rFonts w:ascii="Times New Roman" w:hAnsi="Times New Roman" w:cs="Times New Roman"/>
          <w:sz w:val="24"/>
          <w:szCs w:val="24"/>
          <w:lang w:val="ru-RU"/>
        </w:rPr>
        <w:t xml:space="preserve">лазодвигательных мышц), </w:t>
      </w:r>
      <w:r w:rsidRPr="00263CEA">
        <w:rPr>
          <w:rFonts w:ascii="Times New Roman" w:hAnsi="Times New Roman" w:cs="Times New Roman"/>
          <w:sz w:val="24"/>
          <w:szCs w:val="24"/>
          <w:lang w:val="ru-RU"/>
        </w:rPr>
        <w:t>симптоматический синусит, кровоизлияния в полость орбиты.  Поэтому разработка способов предупреждения осложнений при проведении костной декомпрессии орбиты представляет собой актуальную задачу менеджмента ЭОП.</w:t>
      </w:r>
    </w:p>
    <w:p w:rsidR="00D04819" w:rsidRPr="00420D9A" w:rsidRDefault="00D04819" w:rsidP="00D04819">
      <w:pPr>
        <w:pStyle w:val="HTML"/>
        <w:jc w:val="both"/>
        <w:rPr>
          <w:rFonts w:ascii="Times New Roman" w:hAnsi="Times New Roman" w:cs="Times New Roman"/>
          <w:sz w:val="16"/>
          <w:szCs w:val="24"/>
          <w:lang w:val="ru-RU"/>
        </w:rPr>
      </w:pPr>
    </w:p>
    <w:p w:rsidR="00D04819" w:rsidRPr="00263CEA" w:rsidRDefault="00D04819" w:rsidP="00D04819">
      <w:pPr>
        <w:pStyle w:val="HTML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263CEA">
        <w:rPr>
          <w:rFonts w:ascii="Times New Roman" w:hAnsi="Times New Roman" w:cs="Times New Roman"/>
          <w:b/>
          <w:sz w:val="24"/>
          <w:szCs w:val="24"/>
          <w:lang w:val="ru-RU"/>
        </w:rPr>
        <w:t>Цель и задачи:</w:t>
      </w:r>
      <w:r w:rsidRPr="00263CEA">
        <w:rPr>
          <w:rFonts w:ascii="Times New Roman" w:hAnsi="Times New Roman" w:cs="Times New Roman"/>
          <w:sz w:val="24"/>
          <w:szCs w:val="24"/>
          <w:lang w:val="ru-RU"/>
        </w:rPr>
        <w:t xml:space="preserve"> Целью данного исследования является разработка способов предупреждения осложнений при проведении костной декомпрессии орбиты, основанные на использовании навигационных шаблонов у пациентов с эндокринной офтальмопатией.</w:t>
      </w:r>
    </w:p>
    <w:p w:rsidR="00D04819" w:rsidRPr="00420D9A" w:rsidRDefault="00D04819" w:rsidP="00D04819">
      <w:pPr>
        <w:pStyle w:val="HTML"/>
        <w:jc w:val="both"/>
        <w:rPr>
          <w:rFonts w:ascii="Times New Roman" w:hAnsi="Times New Roman" w:cs="Times New Roman"/>
          <w:sz w:val="16"/>
          <w:szCs w:val="24"/>
          <w:lang w:val="ru-RU"/>
        </w:rPr>
      </w:pPr>
    </w:p>
    <w:p w:rsidR="00D04819" w:rsidRPr="00263CEA" w:rsidRDefault="00D04819" w:rsidP="00D04819">
      <w:pPr>
        <w:pStyle w:val="HTML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263CEA">
        <w:rPr>
          <w:rFonts w:ascii="Times New Roman" w:hAnsi="Times New Roman" w:cs="Times New Roman"/>
          <w:b/>
          <w:sz w:val="24"/>
          <w:szCs w:val="24"/>
          <w:lang w:val="ru-RU"/>
        </w:rPr>
        <w:t>Материалы и методы:</w:t>
      </w:r>
      <w:r w:rsidRPr="00263CEA">
        <w:rPr>
          <w:rFonts w:ascii="Times New Roman" w:hAnsi="Times New Roman" w:cs="Times New Roman"/>
          <w:sz w:val="24"/>
          <w:szCs w:val="24"/>
          <w:lang w:val="ru-RU"/>
        </w:rPr>
        <w:t xml:space="preserve"> Для достижения поставленной цели был проведен анализ результатов костной декомпрессии орбиты у 12 пациентов с ЭОП, проходивших лечение в Центре челюстно-лицевой хирургии и стоматологии Киевской областной клинической больницы в период с 2017 по 2020 год. Обследование пациентов включало виз</w:t>
      </w:r>
      <w:r w:rsidR="00631041" w:rsidRPr="00263CEA">
        <w:rPr>
          <w:rFonts w:ascii="Times New Roman" w:hAnsi="Times New Roman" w:cs="Times New Roman"/>
          <w:sz w:val="24"/>
          <w:szCs w:val="24"/>
          <w:lang w:val="ru-RU"/>
        </w:rPr>
        <w:t>иометрию, тонометрию</w:t>
      </w:r>
      <w:r w:rsidRPr="00263CEA">
        <w:rPr>
          <w:rFonts w:ascii="Times New Roman" w:hAnsi="Times New Roman" w:cs="Times New Roman"/>
          <w:sz w:val="24"/>
          <w:szCs w:val="24"/>
          <w:lang w:val="ru-RU"/>
        </w:rPr>
        <w:t>, офтальмоскопию, орбитоволюмометрию и оценку состояния бинокулярного зрения.  До и после операции паци</w:t>
      </w:r>
      <w:r w:rsidR="00631041" w:rsidRPr="00263CEA">
        <w:rPr>
          <w:rFonts w:ascii="Times New Roman" w:hAnsi="Times New Roman" w:cs="Times New Roman"/>
          <w:sz w:val="24"/>
          <w:szCs w:val="24"/>
          <w:lang w:val="ru-RU"/>
        </w:rPr>
        <w:t xml:space="preserve">ентам выполняли </w:t>
      </w:r>
      <w:r w:rsidR="00263CEA">
        <w:rPr>
          <w:rFonts w:ascii="Times New Roman" w:hAnsi="Times New Roman" w:cs="Times New Roman"/>
          <w:sz w:val="24"/>
          <w:szCs w:val="24"/>
          <w:lang w:val="ru-RU"/>
        </w:rPr>
        <w:t>м</w:t>
      </w:r>
      <w:r w:rsidR="00631041" w:rsidRPr="00263CEA">
        <w:rPr>
          <w:rFonts w:ascii="Times New Roman" w:hAnsi="Times New Roman" w:cs="Times New Roman"/>
          <w:sz w:val="24"/>
          <w:szCs w:val="24"/>
          <w:lang w:val="ru-RU"/>
        </w:rPr>
        <w:t>ультиспиральную</w:t>
      </w:r>
      <w:r w:rsidRPr="00263CEA">
        <w:rPr>
          <w:rFonts w:ascii="Times New Roman" w:hAnsi="Times New Roman" w:cs="Times New Roman"/>
          <w:sz w:val="24"/>
          <w:szCs w:val="24"/>
          <w:lang w:val="ru-RU"/>
        </w:rPr>
        <w:t xml:space="preserve"> компьютерную томографию (МСКТ) для уточнения топографо-анатомических особенностей структур орбиты, а также их послеоперационных изменений.  Измерение величины экзофтальма в исследуемой группе пациентов проводили на основ</w:t>
      </w:r>
      <w:r w:rsidR="00631041" w:rsidRPr="00263CEA">
        <w:rPr>
          <w:rFonts w:ascii="Times New Roman" w:hAnsi="Times New Roman" w:cs="Times New Roman"/>
          <w:sz w:val="24"/>
          <w:szCs w:val="24"/>
          <w:lang w:val="ru-RU"/>
        </w:rPr>
        <w:t>ании</w:t>
      </w:r>
      <w:r w:rsidRPr="00263CEA">
        <w:rPr>
          <w:rFonts w:ascii="Times New Roman" w:hAnsi="Times New Roman" w:cs="Times New Roman"/>
          <w:sz w:val="24"/>
          <w:szCs w:val="24"/>
          <w:lang w:val="ru-RU"/>
        </w:rPr>
        <w:t xml:space="preserve"> МСКТ по ​​методике Ramli at al.  2015 [6].  С целью предупреждения повреждения </w:t>
      </w:r>
      <w:r w:rsidR="00631041" w:rsidRPr="00263CEA">
        <w:rPr>
          <w:rFonts w:ascii="Times New Roman" w:hAnsi="Times New Roman" w:cs="Times New Roman"/>
          <w:sz w:val="24"/>
          <w:szCs w:val="24"/>
          <w:lang w:val="ru-RU"/>
        </w:rPr>
        <w:t>глазодвигательных мышц</w:t>
      </w:r>
      <w:r w:rsidR="00263CEA">
        <w:rPr>
          <w:rFonts w:ascii="Times New Roman" w:hAnsi="Times New Roman" w:cs="Times New Roman"/>
          <w:sz w:val="24"/>
          <w:szCs w:val="24"/>
          <w:lang w:val="ru-RU"/>
        </w:rPr>
        <w:t xml:space="preserve">, </w:t>
      </w:r>
      <w:r w:rsidR="00631041" w:rsidRPr="00263CEA">
        <w:rPr>
          <w:rFonts w:ascii="Times New Roman" w:hAnsi="Times New Roman" w:cs="Times New Roman"/>
          <w:sz w:val="24"/>
          <w:szCs w:val="24"/>
          <w:lang w:val="ru-RU"/>
        </w:rPr>
        <w:t>нижне</w:t>
      </w:r>
      <w:r w:rsidR="00263CEA">
        <w:rPr>
          <w:rFonts w:ascii="Times New Roman" w:hAnsi="Times New Roman" w:cs="Times New Roman"/>
          <w:sz w:val="24"/>
          <w:szCs w:val="24"/>
          <w:lang w:val="ru-RU"/>
        </w:rPr>
        <w:t xml:space="preserve">го </w:t>
      </w:r>
      <w:r w:rsidRPr="00263CEA">
        <w:rPr>
          <w:rFonts w:ascii="Times New Roman" w:hAnsi="Times New Roman" w:cs="Times New Roman"/>
          <w:sz w:val="24"/>
          <w:szCs w:val="24"/>
          <w:lang w:val="ru-RU"/>
        </w:rPr>
        <w:t>подглазн</w:t>
      </w:r>
      <w:r w:rsidR="00263CEA">
        <w:rPr>
          <w:rFonts w:ascii="Times New Roman" w:hAnsi="Times New Roman" w:cs="Times New Roman"/>
          <w:sz w:val="24"/>
          <w:szCs w:val="24"/>
          <w:lang w:val="ru-RU"/>
        </w:rPr>
        <w:t>ого</w:t>
      </w:r>
      <w:r w:rsidRPr="00263CE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263CEA">
        <w:rPr>
          <w:rFonts w:ascii="Times New Roman" w:hAnsi="Times New Roman" w:cs="Times New Roman"/>
          <w:sz w:val="24"/>
          <w:szCs w:val="24"/>
          <w:lang w:val="ru-RU"/>
        </w:rPr>
        <w:t>нерва</w:t>
      </w:r>
      <w:r w:rsidRPr="00263CEA">
        <w:rPr>
          <w:rFonts w:ascii="Times New Roman" w:hAnsi="Times New Roman" w:cs="Times New Roman"/>
          <w:sz w:val="24"/>
          <w:szCs w:val="24"/>
          <w:lang w:val="ru-RU"/>
        </w:rPr>
        <w:t xml:space="preserve">, </w:t>
      </w:r>
      <w:r w:rsidR="00263CEA">
        <w:rPr>
          <w:rFonts w:ascii="Times New Roman" w:hAnsi="Times New Roman" w:cs="Times New Roman"/>
          <w:sz w:val="24"/>
          <w:szCs w:val="24"/>
          <w:lang w:val="ru-RU"/>
        </w:rPr>
        <w:t xml:space="preserve">а также </w:t>
      </w:r>
      <w:r w:rsidRPr="00263CEA">
        <w:rPr>
          <w:rFonts w:ascii="Times New Roman" w:hAnsi="Times New Roman" w:cs="Times New Roman"/>
          <w:sz w:val="24"/>
          <w:szCs w:val="24"/>
          <w:lang w:val="ru-RU"/>
        </w:rPr>
        <w:t>для снижения травматичности оперативного вмешательства, по данным предоперационной МСКТ определяли безопасные зоны проведения декомпрессии, после чего с использованием CAD / CAM техно</w:t>
      </w:r>
      <w:r w:rsidR="00631041" w:rsidRPr="00263CEA">
        <w:rPr>
          <w:rFonts w:ascii="Times New Roman" w:hAnsi="Times New Roman" w:cs="Times New Roman"/>
          <w:sz w:val="24"/>
          <w:szCs w:val="24"/>
          <w:lang w:val="ru-RU"/>
        </w:rPr>
        <w:t>логий изготавливали резекционные</w:t>
      </w:r>
      <w:r w:rsidRPr="00263CEA">
        <w:rPr>
          <w:rFonts w:ascii="Times New Roman" w:hAnsi="Times New Roman" w:cs="Times New Roman"/>
          <w:sz w:val="24"/>
          <w:szCs w:val="24"/>
          <w:lang w:val="ru-RU"/>
        </w:rPr>
        <w:t xml:space="preserve"> хирургические шаблоны для проведения декомпрессии.  Во время оперативного вмешательства после обнажения стенок орбиты они устанавливались в заданное по</w:t>
      </w:r>
      <w:r w:rsidR="00631041" w:rsidRPr="00263CEA">
        <w:rPr>
          <w:rFonts w:ascii="Times New Roman" w:hAnsi="Times New Roman" w:cs="Times New Roman"/>
          <w:sz w:val="24"/>
          <w:szCs w:val="24"/>
          <w:lang w:val="ru-RU"/>
        </w:rPr>
        <w:t>ложение, после чего согласно ним</w:t>
      </w:r>
      <w:r w:rsidRPr="00263CEA">
        <w:rPr>
          <w:rFonts w:ascii="Times New Roman" w:hAnsi="Times New Roman" w:cs="Times New Roman"/>
          <w:sz w:val="24"/>
          <w:szCs w:val="24"/>
          <w:lang w:val="ru-RU"/>
        </w:rPr>
        <w:t xml:space="preserve"> удалялись фрагменты </w:t>
      </w:r>
      <w:r w:rsidRPr="00263CEA">
        <w:rPr>
          <w:rFonts w:ascii="Times New Roman" w:hAnsi="Times New Roman" w:cs="Times New Roman"/>
          <w:sz w:val="24"/>
          <w:szCs w:val="24"/>
          <w:lang w:val="ru-RU"/>
        </w:rPr>
        <w:lastRenderedPageBreak/>
        <w:t xml:space="preserve">костных стенок орбиты в безопасных зонах.  Анализ полученной информации проводили методами вариационной статистики с определением средних величин и </w:t>
      </w:r>
      <w:r w:rsidR="00263CEA">
        <w:rPr>
          <w:rFonts w:ascii="Times New Roman" w:hAnsi="Times New Roman" w:cs="Times New Roman"/>
          <w:sz w:val="24"/>
          <w:szCs w:val="24"/>
          <w:lang w:val="ru-RU"/>
        </w:rPr>
        <w:t>погрешностей применяя</w:t>
      </w:r>
      <w:r w:rsidRPr="00263CEA">
        <w:rPr>
          <w:rFonts w:ascii="Times New Roman" w:hAnsi="Times New Roman" w:cs="Times New Roman"/>
          <w:sz w:val="24"/>
          <w:szCs w:val="24"/>
          <w:lang w:val="ru-RU"/>
        </w:rPr>
        <w:t xml:space="preserve"> парн</w:t>
      </w:r>
      <w:r w:rsidR="00263CEA">
        <w:rPr>
          <w:rFonts w:ascii="Times New Roman" w:hAnsi="Times New Roman" w:cs="Times New Roman"/>
          <w:sz w:val="24"/>
          <w:szCs w:val="24"/>
          <w:lang w:val="ru-RU"/>
        </w:rPr>
        <w:t>ый</w:t>
      </w:r>
      <w:r w:rsidRPr="00263CEA">
        <w:rPr>
          <w:rFonts w:ascii="Times New Roman" w:hAnsi="Times New Roman" w:cs="Times New Roman"/>
          <w:sz w:val="24"/>
          <w:szCs w:val="24"/>
          <w:lang w:val="ru-RU"/>
        </w:rPr>
        <w:t xml:space="preserve"> критери</w:t>
      </w:r>
      <w:r w:rsidR="00263CEA">
        <w:rPr>
          <w:rFonts w:ascii="Times New Roman" w:hAnsi="Times New Roman" w:cs="Times New Roman"/>
          <w:sz w:val="24"/>
          <w:szCs w:val="24"/>
          <w:lang w:val="ru-RU"/>
        </w:rPr>
        <w:t>й</w:t>
      </w:r>
      <w:r w:rsidRPr="00263CEA">
        <w:rPr>
          <w:rFonts w:ascii="Times New Roman" w:hAnsi="Times New Roman" w:cs="Times New Roman"/>
          <w:sz w:val="24"/>
          <w:szCs w:val="24"/>
          <w:lang w:val="ru-RU"/>
        </w:rPr>
        <w:t xml:space="preserve"> Стьюдента и критери</w:t>
      </w:r>
      <w:r w:rsidR="00263CEA">
        <w:rPr>
          <w:rFonts w:ascii="Times New Roman" w:hAnsi="Times New Roman" w:cs="Times New Roman"/>
          <w:sz w:val="24"/>
          <w:szCs w:val="24"/>
          <w:lang w:val="ru-RU"/>
        </w:rPr>
        <w:t>й</w:t>
      </w:r>
      <w:r w:rsidRPr="00263CEA">
        <w:rPr>
          <w:rFonts w:ascii="Times New Roman" w:hAnsi="Times New Roman" w:cs="Times New Roman"/>
          <w:sz w:val="24"/>
          <w:szCs w:val="24"/>
          <w:lang w:val="ru-RU"/>
        </w:rPr>
        <w:t xml:space="preserve"> Ман-Уитни.</w:t>
      </w:r>
    </w:p>
    <w:p w:rsidR="00D04819" w:rsidRPr="00420D9A" w:rsidRDefault="00D04819" w:rsidP="00D04819">
      <w:pPr>
        <w:pStyle w:val="HTML"/>
        <w:jc w:val="both"/>
        <w:rPr>
          <w:rFonts w:ascii="Times New Roman" w:hAnsi="Times New Roman" w:cs="Times New Roman"/>
          <w:sz w:val="16"/>
          <w:szCs w:val="24"/>
          <w:lang w:val="ru-RU"/>
        </w:rPr>
      </w:pPr>
    </w:p>
    <w:p w:rsidR="00D04819" w:rsidRPr="00263CEA" w:rsidRDefault="00D04819" w:rsidP="00D04819">
      <w:pPr>
        <w:pStyle w:val="HTML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263CEA">
        <w:rPr>
          <w:rFonts w:ascii="Times New Roman" w:hAnsi="Times New Roman" w:cs="Times New Roman"/>
          <w:b/>
          <w:sz w:val="24"/>
          <w:szCs w:val="24"/>
          <w:lang w:val="ru-RU"/>
        </w:rPr>
        <w:t>Результаты</w:t>
      </w:r>
      <w:r w:rsidR="00631041" w:rsidRPr="00263CEA">
        <w:rPr>
          <w:rFonts w:ascii="Times New Roman" w:hAnsi="Times New Roman" w:cs="Times New Roman"/>
          <w:sz w:val="24"/>
          <w:szCs w:val="24"/>
          <w:lang w:val="ru-RU"/>
        </w:rPr>
        <w:t>:</w:t>
      </w:r>
      <w:r w:rsidRPr="00263CEA">
        <w:rPr>
          <w:rFonts w:ascii="Times New Roman" w:hAnsi="Times New Roman" w:cs="Times New Roman"/>
          <w:sz w:val="24"/>
          <w:szCs w:val="24"/>
          <w:lang w:val="ru-RU"/>
        </w:rPr>
        <w:t xml:space="preserve"> В исследование были включены 12 пациентов 7 (58.3%) женщин и 5 (41.7%) мужчин с ЭОП.  Всего было прооперировано 24 орбиты.  Всем пациентам было проведено оперативное вмешательство в объеме двусторонней комбин</w:t>
      </w:r>
      <w:r w:rsidR="00631041" w:rsidRPr="00263CEA">
        <w:rPr>
          <w:rFonts w:ascii="Times New Roman" w:hAnsi="Times New Roman" w:cs="Times New Roman"/>
          <w:sz w:val="24"/>
          <w:szCs w:val="24"/>
          <w:lang w:val="ru-RU"/>
        </w:rPr>
        <w:t>ированной декомпрессии орбит.  Предоперационная э</w:t>
      </w:r>
      <w:r w:rsidR="00263CEA">
        <w:rPr>
          <w:rFonts w:ascii="Times New Roman" w:hAnsi="Times New Roman" w:cs="Times New Roman"/>
          <w:sz w:val="24"/>
          <w:szCs w:val="24"/>
          <w:lang w:val="ru-RU"/>
        </w:rPr>
        <w:t>к</w:t>
      </w:r>
      <w:r w:rsidRPr="00263CEA">
        <w:rPr>
          <w:rFonts w:ascii="Times New Roman" w:hAnsi="Times New Roman" w:cs="Times New Roman"/>
          <w:sz w:val="24"/>
          <w:szCs w:val="24"/>
          <w:lang w:val="ru-RU"/>
        </w:rPr>
        <w:t>зофтальмомет</w:t>
      </w:r>
      <w:r w:rsidR="00631041" w:rsidRPr="00263CEA">
        <w:rPr>
          <w:rFonts w:ascii="Times New Roman" w:hAnsi="Times New Roman" w:cs="Times New Roman"/>
          <w:sz w:val="24"/>
          <w:szCs w:val="24"/>
          <w:lang w:val="ru-RU"/>
        </w:rPr>
        <w:t>рия  определила</w:t>
      </w:r>
      <w:r w:rsidRPr="00263CEA">
        <w:rPr>
          <w:rFonts w:ascii="Times New Roman" w:hAnsi="Times New Roman" w:cs="Times New Roman"/>
          <w:sz w:val="24"/>
          <w:szCs w:val="24"/>
          <w:lang w:val="ru-RU"/>
        </w:rPr>
        <w:t xml:space="preserve"> среднее значение экзофтальма с левой стороны </w:t>
      </w:r>
      <w:r w:rsidRPr="00A66731">
        <w:rPr>
          <w:rFonts w:ascii="Times New Roman" w:hAnsi="Times New Roman" w:cs="Times New Roman"/>
          <w:sz w:val="24"/>
          <w:szCs w:val="24"/>
          <w:lang w:val="ru-RU"/>
        </w:rPr>
        <w:t>2.46</w:t>
      </w:r>
      <w:r w:rsidR="00263CEA" w:rsidRPr="00A66731">
        <w:rPr>
          <w:rFonts w:ascii="Times New Roman" w:hAnsi="Times New Roman" w:cs="Times New Roman"/>
          <w:sz w:val="24"/>
          <w:szCs w:val="24"/>
          <w:lang w:val="ru-RU"/>
        </w:rPr>
        <w:t>±</w:t>
      </w:r>
      <w:r w:rsidR="00A66731" w:rsidRPr="00A66731">
        <w:rPr>
          <w:rFonts w:ascii="Times New Roman" w:hAnsi="Times New Roman" w:cs="Times New Roman"/>
          <w:sz w:val="24"/>
          <w:szCs w:val="24"/>
          <w:lang w:val="ru-RU"/>
        </w:rPr>
        <w:t>0.35</w:t>
      </w:r>
      <w:r w:rsidRPr="00263CEA">
        <w:rPr>
          <w:rFonts w:ascii="Times New Roman" w:hAnsi="Times New Roman" w:cs="Times New Roman"/>
          <w:sz w:val="24"/>
          <w:szCs w:val="24"/>
          <w:lang w:val="ru-RU"/>
        </w:rPr>
        <w:t xml:space="preserve"> см, с правой - </w:t>
      </w:r>
      <w:r w:rsidRPr="00A66731">
        <w:rPr>
          <w:rFonts w:ascii="Times New Roman" w:hAnsi="Times New Roman" w:cs="Times New Roman"/>
          <w:sz w:val="24"/>
          <w:szCs w:val="24"/>
          <w:lang w:val="ru-RU"/>
        </w:rPr>
        <w:t>2.36</w:t>
      </w:r>
      <w:r w:rsidR="00A66731" w:rsidRPr="00A66731">
        <w:rPr>
          <w:rFonts w:ascii="Times New Roman" w:hAnsi="Times New Roman" w:cs="Times New Roman"/>
          <w:sz w:val="24"/>
          <w:szCs w:val="24"/>
          <w:lang w:val="ru-RU"/>
        </w:rPr>
        <w:t>±</w:t>
      </w:r>
      <w:r w:rsidR="00A66731">
        <w:rPr>
          <w:rFonts w:ascii="Times New Roman" w:hAnsi="Times New Roman" w:cs="Times New Roman"/>
          <w:sz w:val="24"/>
          <w:szCs w:val="24"/>
          <w:lang w:val="ru-RU"/>
        </w:rPr>
        <w:t>0.29</w:t>
      </w:r>
      <w:r w:rsidRPr="00263CEA">
        <w:rPr>
          <w:rFonts w:ascii="Times New Roman" w:hAnsi="Times New Roman" w:cs="Times New Roman"/>
          <w:sz w:val="24"/>
          <w:szCs w:val="24"/>
          <w:lang w:val="ru-RU"/>
        </w:rPr>
        <w:t xml:space="preserve"> см, что трактовалось как наличие экзофтальма согласно рекомендациям The European Group on Graves 'Orbitopathy (EUGOGO) (2006) [8].  Ранние послеоперационные осложнения (от 12 до 72 часов после оперативного вмешательства) проявлялись в наличии диплопии в 16.6% и гипостезии второй </w:t>
      </w:r>
      <w:r w:rsidR="00631041" w:rsidRPr="00263CEA">
        <w:rPr>
          <w:rFonts w:ascii="Times New Roman" w:hAnsi="Times New Roman" w:cs="Times New Roman"/>
          <w:sz w:val="24"/>
          <w:szCs w:val="24"/>
          <w:lang w:val="ru-RU"/>
        </w:rPr>
        <w:t>ветви тройничного нерва в 8.3%.</w:t>
      </w:r>
      <w:r w:rsidR="003641C2">
        <w:rPr>
          <w:rFonts w:ascii="Times New Roman" w:hAnsi="Times New Roman" w:cs="Times New Roman"/>
          <w:sz w:val="24"/>
          <w:szCs w:val="24"/>
          <w:lang w:val="ru-RU"/>
        </w:rPr>
        <w:t xml:space="preserve"> П</w:t>
      </w:r>
      <w:r w:rsidRPr="00263CEA">
        <w:rPr>
          <w:rFonts w:ascii="Times New Roman" w:hAnsi="Times New Roman" w:cs="Times New Roman"/>
          <w:sz w:val="24"/>
          <w:szCs w:val="24"/>
          <w:lang w:val="ru-RU"/>
        </w:rPr>
        <w:t>оздних послеоперационных осложнени</w:t>
      </w:r>
      <w:r w:rsidR="003641C2">
        <w:rPr>
          <w:rFonts w:ascii="Times New Roman" w:hAnsi="Times New Roman" w:cs="Times New Roman"/>
          <w:sz w:val="24"/>
          <w:szCs w:val="24"/>
          <w:lang w:val="ru-RU"/>
        </w:rPr>
        <w:t>й (срок наблюдения 3 месяца)  нами не наблюдалось</w:t>
      </w:r>
      <w:r w:rsidRPr="00263CEA">
        <w:rPr>
          <w:rFonts w:ascii="Times New Roman" w:hAnsi="Times New Roman" w:cs="Times New Roman"/>
          <w:sz w:val="24"/>
          <w:szCs w:val="24"/>
          <w:lang w:val="ru-RU"/>
        </w:rPr>
        <w:t>.</w:t>
      </w:r>
      <w:r w:rsidRPr="00263CEA">
        <w:rPr>
          <w:lang w:val="ru-RU"/>
        </w:rPr>
        <w:t xml:space="preserve"> </w:t>
      </w:r>
      <w:r w:rsidRPr="00263CEA">
        <w:rPr>
          <w:rFonts w:ascii="Times New Roman" w:hAnsi="Times New Roman" w:cs="Times New Roman"/>
          <w:sz w:val="24"/>
          <w:szCs w:val="24"/>
          <w:lang w:val="ru-RU"/>
        </w:rPr>
        <w:t xml:space="preserve">После проведённого вмешательства величина передне-заднего положения глазного яблока правой стороны относительно латеральной стенки орбиты составляла </w:t>
      </w:r>
      <w:r w:rsidRPr="00A66731">
        <w:rPr>
          <w:rFonts w:ascii="Times New Roman" w:hAnsi="Times New Roman" w:cs="Times New Roman"/>
          <w:sz w:val="24"/>
          <w:szCs w:val="24"/>
          <w:lang w:val="ru-RU"/>
        </w:rPr>
        <w:t>2.11</w:t>
      </w:r>
      <w:r w:rsidR="00A66731" w:rsidRPr="00A66731">
        <w:rPr>
          <w:rFonts w:ascii="Times New Roman" w:hAnsi="Times New Roman" w:cs="Times New Roman"/>
          <w:sz w:val="24"/>
          <w:szCs w:val="24"/>
          <w:lang w:val="ru-RU"/>
        </w:rPr>
        <w:t>±</w:t>
      </w:r>
      <w:r w:rsidR="00A66731">
        <w:rPr>
          <w:rFonts w:ascii="Times New Roman" w:hAnsi="Times New Roman" w:cs="Times New Roman"/>
          <w:sz w:val="24"/>
          <w:szCs w:val="24"/>
          <w:lang w:val="ru-RU"/>
        </w:rPr>
        <w:t>0.29</w:t>
      </w:r>
      <w:r w:rsidRPr="00263CEA">
        <w:rPr>
          <w:rFonts w:ascii="Times New Roman" w:hAnsi="Times New Roman" w:cs="Times New Roman"/>
          <w:sz w:val="24"/>
          <w:szCs w:val="24"/>
          <w:lang w:val="ru-RU"/>
        </w:rPr>
        <w:t xml:space="preserve"> см, левого - </w:t>
      </w:r>
      <w:r w:rsidRPr="00A66731">
        <w:rPr>
          <w:rFonts w:ascii="Times New Roman" w:hAnsi="Times New Roman" w:cs="Times New Roman"/>
          <w:sz w:val="24"/>
          <w:szCs w:val="24"/>
          <w:lang w:val="ru-RU"/>
        </w:rPr>
        <w:t>2.14</w:t>
      </w:r>
      <w:r w:rsidR="00A66731" w:rsidRPr="00A66731">
        <w:rPr>
          <w:rFonts w:ascii="Times New Roman" w:hAnsi="Times New Roman" w:cs="Times New Roman"/>
          <w:sz w:val="24"/>
          <w:szCs w:val="24"/>
          <w:lang w:val="ru-RU"/>
        </w:rPr>
        <w:t>±</w:t>
      </w:r>
      <w:r w:rsidR="00A66731">
        <w:rPr>
          <w:rFonts w:ascii="Times New Roman" w:hAnsi="Times New Roman" w:cs="Times New Roman"/>
          <w:sz w:val="24"/>
          <w:szCs w:val="24"/>
          <w:lang w:val="ru-RU"/>
        </w:rPr>
        <w:t>0.28</w:t>
      </w:r>
      <w:r w:rsidRPr="00263CEA">
        <w:rPr>
          <w:rFonts w:ascii="Times New Roman" w:hAnsi="Times New Roman" w:cs="Times New Roman"/>
          <w:sz w:val="24"/>
          <w:szCs w:val="24"/>
          <w:lang w:val="ru-RU"/>
        </w:rPr>
        <w:t xml:space="preserve"> см. Таким образом</w:t>
      </w:r>
      <w:r w:rsidR="00631041" w:rsidRPr="00263CEA">
        <w:rPr>
          <w:rFonts w:ascii="Times New Roman" w:hAnsi="Times New Roman" w:cs="Times New Roman"/>
          <w:sz w:val="24"/>
          <w:szCs w:val="24"/>
          <w:lang w:val="ru-RU"/>
        </w:rPr>
        <w:t xml:space="preserve"> согласно рекомендациям EUGOGO [8]</w:t>
      </w:r>
      <w:r w:rsidRPr="00263CEA">
        <w:rPr>
          <w:rFonts w:ascii="Times New Roman" w:hAnsi="Times New Roman" w:cs="Times New Roman"/>
          <w:sz w:val="24"/>
          <w:szCs w:val="24"/>
          <w:lang w:val="ru-RU"/>
        </w:rPr>
        <w:t xml:space="preserve"> можно утверждать </w:t>
      </w:r>
      <w:r w:rsidR="00631041" w:rsidRPr="00263CEA">
        <w:rPr>
          <w:rFonts w:ascii="Times New Roman" w:hAnsi="Times New Roman" w:cs="Times New Roman"/>
          <w:sz w:val="24"/>
          <w:szCs w:val="24"/>
          <w:lang w:val="ru-RU"/>
        </w:rPr>
        <w:t xml:space="preserve">что </w:t>
      </w:r>
      <w:r w:rsidRPr="00263CEA">
        <w:rPr>
          <w:rFonts w:ascii="Times New Roman" w:hAnsi="Times New Roman" w:cs="Times New Roman"/>
          <w:sz w:val="24"/>
          <w:szCs w:val="24"/>
          <w:lang w:val="ru-RU"/>
        </w:rPr>
        <w:t>у пациентов включенных в исследование наблюдалось статистически достове</w:t>
      </w:r>
      <w:r w:rsidR="00631041" w:rsidRPr="00263CEA">
        <w:rPr>
          <w:rFonts w:ascii="Times New Roman" w:hAnsi="Times New Roman" w:cs="Times New Roman"/>
          <w:sz w:val="24"/>
          <w:szCs w:val="24"/>
          <w:lang w:val="ru-RU"/>
        </w:rPr>
        <w:t>рное улучшение положения глаз в сравнении с предоперацийними</w:t>
      </w:r>
      <w:r w:rsidR="00420D9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Pr="00263CEA">
        <w:rPr>
          <w:rFonts w:ascii="Times New Roman" w:hAnsi="Times New Roman" w:cs="Times New Roman"/>
          <w:sz w:val="24"/>
          <w:szCs w:val="24"/>
          <w:lang w:val="ru-RU"/>
        </w:rPr>
        <w:t>из</w:t>
      </w:r>
      <w:r w:rsidR="00263CEA">
        <w:rPr>
          <w:rFonts w:ascii="Times New Roman" w:hAnsi="Times New Roman" w:cs="Times New Roman"/>
          <w:sz w:val="24"/>
          <w:szCs w:val="24"/>
          <w:lang w:val="ru-RU"/>
        </w:rPr>
        <w:t>мерениями (р&gt; 0,05), что можно тракто</w:t>
      </w:r>
      <w:r w:rsidR="00631041" w:rsidRPr="00263CEA">
        <w:rPr>
          <w:rFonts w:ascii="Times New Roman" w:hAnsi="Times New Roman" w:cs="Times New Roman"/>
          <w:sz w:val="24"/>
          <w:szCs w:val="24"/>
          <w:lang w:val="ru-RU"/>
        </w:rPr>
        <w:t>вать</w:t>
      </w:r>
      <w:r w:rsidR="00420D9A">
        <w:rPr>
          <w:rFonts w:ascii="Times New Roman" w:hAnsi="Times New Roman" w:cs="Times New Roman"/>
          <w:sz w:val="24"/>
          <w:szCs w:val="24"/>
          <w:lang w:val="ru-RU"/>
        </w:rPr>
        <w:t xml:space="preserve"> как отсутствие экзофтальма.</w:t>
      </w:r>
      <w:r w:rsidRPr="00263CEA">
        <w:rPr>
          <w:rFonts w:ascii="Times New Roman" w:hAnsi="Times New Roman" w:cs="Times New Roman"/>
          <w:sz w:val="24"/>
          <w:szCs w:val="24"/>
          <w:lang w:val="ru-RU"/>
        </w:rPr>
        <w:t xml:space="preserve"> При этом сравнивая результаты екзофтальмомет</w:t>
      </w:r>
      <w:r w:rsidR="00631041" w:rsidRPr="00263CEA">
        <w:rPr>
          <w:rFonts w:ascii="Times New Roman" w:hAnsi="Times New Roman" w:cs="Times New Roman"/>
          <w:sz w:val="24"/>
          <w:szCs w:val="24"/>
          <w:lang w:val="ru-RU"/>
        </w:rPr>
        <w:t xml:space="preserve">рии левой и правой стороны </w:t>
      </w:r>
      <w:r w:rsidRPr="00263CEA">
        <w:rPr>
          <w:rFonts w:ascii="Times New Roman" w:hAnsi="Times New Roman" w:cs="Times New Roman"/>
          <w:sz w:val="24"/>
          <w:szCs w:val="24"/>
          <w:lang w:val="ru-RU"/>
        </w:rPr>
        <w:t>выявлено отсутствие статистически достоверной разницы между исследуемыми показателями (р&gt; 0,05).</w:t>
      </w:r>
    </w:p>
    <w:p w:rsidR="00D04819" w:rsidRPr="00420D9A" w:rsidRDefault="00D04819" w:rsidP="00D04819">
      <w:pPr>
        <w:pStyle w:val="HTML"/>
        <w:jc w:val="both"/>
        <w:rPr>
          <w:rFonts w:ascii="Times New Roman" w:hAnsi="Times New Roman" w:cs="Times New Roman"/>
          <w:sz w:val="16"/>
          <w:szCs w:val="24"/>
          <w:lang w:val="ru-RU"/>
        </w:rPr>
      </w:pPr>
    </w:p>
    <w:p w:rsidR="00D04819" w:rsidRPr="00263CEA" w:rsidRDefault="00D04819" w:rsidP="00D04819">
      <w:pPr>
        <w:pStyle w:val="HTML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263CEA">
        <w:rPr>
          <w:rFonts w:ascii="Times New Roman" w:hAnsi="Times New Roman" w:cs="Times New Roman"/>
          <w:b/>
          <w:sz w:val="24"/>
          <w:szCs w:val="24"/>
          <w:lang w:val="ru-RU"/>
        </w:rPr>
        <w:t>Выводы:</w:t>
      </w:r>
      <w:r w:rsidRPr="00263CEA">
        <w:rPr>
          <w:rFonts w:ascii="Times New Roman" w:hAnsi="Times New Roman" w:cs="Times New Roman"/>
          <w:sz w:val="24"/>
          <w:szCs w:val="24"/>
          <w:lang w:val="ru-RU"/>
        </w:rPr>
        <w:t xml:space="preserve"> Исходя из полученных нами данных можно сделать вывод,</w:t>
      </w:r>
      <w:r w:rsidR="00631041" w:rsidRPr="00263CEA">
        <w:rPr>
          <w:rFonts w:ascii="Times New Roman" w:hAnsi="Times New Roman" w:cs="Times New Roman"/>
          <w:sz w:val="24"/>
          <w:szCs w:val="24"/>
          <w:lang w:val="ru-RU"/>
        </w:rPr>
        <w:t xml:space="preserve"> что</w:t>
      </w:r>
      <w:r w:rsidRPr="00263CEA">
        <w:rPr>
          <w:rFonts w:ascii="Times New Roman" w:hAnsi="Times New Roman" w:cs="Times New Roman"/>
          <w:sz w:val="24"/>
          <w:szCs w:val="24"/>
          <w:lang w:val="ru-RU"/>
        </w:rPr>
        <w:t xml:space="preserve"> хирургическая декомпрессия орбиты с использованием хирургических навигационных шаблонов позволяет достичь существенного уменьшения степени экзофтальма </w:t>
      </w:r>
      <w:r w:rsidR="00631041" w:rsidRPr="00263CEA">
        <w:rPr>
          <w:rFonts w:ascii="Times New Roman" w:hAnsi="Times New Roman" w:cs="Times New Roman"/>
          <w:sz w:val="24"/>
          <w:szCs w:val="24"/>
          <w:lang w:val="ru-RU"/>
        </w:rPr>
        <w:t>(</w:t>
      </w:r>
      <w:r w:rsidR="00A66731">
        <w:rPr>
          <w:rFonts w:ascii="Times New Roman" w:hAnsi="Times New Roman" w:cs="Times New Roman"/>
          <w:sz w:val="24"/>
          <w:szCs w:val="24"/>
          <w:lang w:val="ru-RU"/>
        </w:rPr>
        <w:t>в среднем на 4.4</w:t>
      </w:r>
      <w:r w:rsidRPr="00263CEA">
        <w:rPr>
          <w:rFonts w:ascii="Times New Roman" w:hAnsi="Times New Roman" w:cs="Times New Roman"/>
          <w:sz w:val="24"/>
          <w:szCs w:val="24"/>
          <w:lang w:val="ru-RU"/>
        </w:rPr>
        <w:t xml:space="preserve"> мм</w:t>
      </w:r>
      <w:r w:rsidR="00631041" w:rsidRPr="00263CEA">
        <w:rPr>
          <w:rFonts w:ascii="Times New Roman" w:hAnsi="Times New Roman" w:cs="Times New Roman"/>
          <w:sz w:val="24"/>
          <w:szCs w:val="24"/>
          <w:lang w:val="ru-RU"/>
        </w:rPr>
        <w:t>), на</w:t>
      </w:r>
      <w:r w:rsidRPr="00263CEA">
        <w:rPr>
          <w:rFonts w:ascii="Times New Roman" w:hAnsi="Times New Roman" w:cs="Times New Roman"/>
          <w:sz w:val="24"/>
          <w:szCs w:val="24"/>
          <w:lang w:val="ru-RU"/>
        </w:rPr>
        <w:t xml:space="preserve"> фоне уменьшения площади </w:t>
      </w:r>
      <w:r w:rsidR="00631041" w:rsidRPr="00263CEA">
        <w:rPr>
          <w:rFonts w:ascii="Times New Roman" w:hAnsi="Times New Roman" w:cs="Times New Roman"/>
          <w:sz w:val="24"/>
          <w:szCs w:val="24"/>
          <w:lang w:val="ru-RU"/>
        </w:rPr>
        <w:t>костной резекции, что обуславливает</w:t>
      </w:r>
      <w:r w:rsidRPr="00263CEA">
        <w:rPr>
          <w:rFonts w:ascii="Times New Roman" w:hAnsi="Times New Roman" w:cs="Times New Roman"/>
          <w:sz w:val="24"/>
          <w:szCs w:val="24"/>
          <w:lang w:val="ru-RU"/>
        </w:rPr>
        <w:t xml:space="preserve"> снижение риска послеоперац</w:t>
      </w:r>
      <w:r w:rsidR="00631041" w:rsidRPr="00263CEA">
        <w:rPr>
          <w:rFonts w:ascii="Times New Roman" w:hAnsi="Times New Roman" w:cs="Times New Roman"/>
          <w:sz w:val="24"/>
          <w:szCs w:val="24"/>
          <w:lang w:val="ru-RU"/>
        </w:rPr>
        <w:t xml:space="preserve">ионных осложнений, </w:t>
      </w:r>
      <w:r w:rsidR="0002649D" w:rsidRPr="00263CEA">
        <w:rPr>
          <w:rFonts w:ascii="Times New Roman" w:hAnsi="Times New Roman" w:cs="Times New Roman"/>
          <w:sz w:val="24"/>
          <w:szCs w:val="24"/>
          <w:lang w:val="ru-RU"/>
        </w:rPr>
        <w:t>повреждения глазодвигательных мышц и подглазничного</w:t>
      </w:r>
      <w:r w:rsidRPr="00263CEA">
        <w:rPr>
          <w:rFonts w:ascii="Times New Roman" w:hAnsi="Times New Roman" w:cs="Times New Roman"/>
          <w:sz w:val="24"/>
          <w:szCs w:val="24"/>
          <w:lang w:val="ru-RU"/>
        </w:rPr>
        <w:t xml:space="preserve"> нерва.</w:t>
      </w:r>
    </w:p>
    <w:p w:rsidR="00D04819" w:rsidRPr="00420D9A" w:rsidRDefault="00D04819" w:rsidP="00D04819">
      <w:pPr>
        <w:pStyle w:val="HTML"/>
        <w:jc w:val="both"/>
        <w:rPr>
          <w:rFonts w:ascii="Times New Roman" w:hAnsi="Times New Roman" w:cs="Times New Roman"/>
          <w:sz w:val="16"/>
          <w:szCs w:val="24"/>
        </w:rPr>
      </w:pPr>
    </w:p>
    <w:p w:rsidR="00D04819" w:rsidRDefault="00D04819" w:rsidP="00D04819">
      <w:pPr>
        <w:pStyle w:val="HTML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E2AA2">
        <w:rPr>
          <w:rFonts w:ascii="Times New Roman" w:hAnsi="Times New Roman" w:cs="Times New Roman"/>
          <w:b/>
          <w:sz w:val="24"/>
          <w:szCs w:val="24"/>
        </w:rPr>
        <w:t>Литература</w:t>
      </w:r>
      <w:r w:rsidR="00FE2AA2">
        <w:rPr>
          <w:rFonts w:ascii="Times New Roman" w:hAnsi="Times New Roman" w:cs="Times New Roman"/>
          <w:b/>
          <w:sz w:val="24"/>
          <w:szCs w:val="24"/>
        </w:rPr>
        <w:t>:</w:t>
      </w:r>
    </w:p>
    <w:p w:rsidR="003641C2" w:rsidRPr="00FE2AA2" w:rsidRDefault="003641C2" w:rsidP="00D04819">
      <w:pPr>
        <w:pStyle w:val="HTML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04819" w:rsidRPr="00AD64F6" w:rsidRDefault="00D04819" w:rsidP="00D0481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D64F6">
        <w:rPr>
          <w:rFonts w:ascii="Times New Roman" w:eastAsia="Times New Roman" w:hAnsi="Times New Roman" w:cs="Times New Roman"/>
          <w:sz w:val="24"/>
          <w:szCs w:val="24"/>
          <w:lang w:eastAsia="uk-UA"/>
        </w:rPr>
        <w:t>1. Bartley GB</w:t>
      </w:r>
      <w:r w:rsidRPr="00AD64F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et al</w:t>
      </w:r>
      <w:r w:rsidRPr="00AD64F6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. The incidence of Graves' ophthalmopathy in Olmsted County, Minnesota. Am J Ophthalmol. 1995 Oct;120(4):511-7.</w:t>
      </w:r>
    </w:p>
    <w:p w:rsidR="00D04819" w:rsidRPr="00AD64F6" w:rsidRDefault="00D04819" w:rsidP="00D0481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D64F6">
        <w:rPr>
          <w:rFonts w:ascii="Times New Roman" w:eastAsia="Times New Roman" w:hAnsi="Times New Roman" w:cs="Times New Roman"/>
          <w:sz w:val="24"/>
          <w:szCs w:val="24"/>
          <w:lang w:val="en-US" w:eastAsia="uk-UA"/>
        </w:rPr>
        <w:t>2.</w:t>
      </w:r>
      <w:r w:rsidRPr="00AD64F6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Bartley G.B.</w:t>
      </w:r>
      <w:r w:rsidRPr="00AD64F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et al</w:t>
      </w:r>
      <w:r w:rsidRPr="00AD64F6">
        <w:rPr>
          <w:rFonts w:ascii="Times New Roman" w:eastAsia="Times New Roman" w:hAnsi="Times New Roman" w:cs="Times New Roman"/>
          <w:sz w:val="24"/>
          <w:szCs w:val="24"/>
          <w:lang w:eastAsia="uk-UA"/>
        </w:rPr>
        <w:t> The epidemiologic characteristics and clinical course of ophthalmopathy associated with autoimmune thyroid disease in Olmsted County, Minnesota. Trans.Am Ophthalmol Soc 1994; 92: 477-588.</w:t>
      </w:r>
    </w:p>
    <w:p w:rsidR="00D04819" w:rsidRPr="00AD64F6" w:rsidRDefault="00D04819" w:rsidP="00D0481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D64F6">
        <w:rPr>
          <w:rFonts w:ascii="Times New Roman" w:eastAsia="Times New Roman" w:hAnsi="Times New Roman" w:cs="Times New Roman"/>
          <w:sz w:val="24"/>
          <w:szCs w:val="24"/>
          <w:lang w:val="en-US" w:eastAsia="uk-UA"/>
        </w:rPr>
        <w:t xml:space="preserve">3. </w:t>
      </w:r>
      <w:r w:rsidRPr="00AD64F6">
        <w:rPr>
          <w:rFonts w:ascii="Times New Roman" w:eastAsia="Times New Roman" w:hAnsi="Times New Roman" w:cs="Times New Roman"/>
          <w:sz w:val="24"/>
          <w:szCs w:val="24"/>
          <w:lang w:eastAsia="uk-UA"/>
        </w:rPr>
        <w:t>Braverman L.E.</w:t>
      </w:r>
      <w:r w:rsidRPr="00AD64F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et al</w:t>
      </w:r>
      <w:r w:rsidRPr="00AD64F6">
        <w:rPr>
          <w:rFonts w:ascii="Times New Roman" w:eastAsia="Times New Roman" w:hAnsi="Times New Roman" w:cs="Times New Roman"/>
          <w:sz w:val="24"/>
          <w:szCs w:val="24"/>
          <w:lang w:eastAsia="uk-UA"/>
        </w:rPr>
        <w:t>. The thyroid: a Fundamental and clinical text. 9th ed Phylodelphia: Lippicott Williams Wilkins 2005; 474-485.</w:t>
      </w:r>
    </w:p>
    <w:p w:rsidR="00D04819" w:rsidRPr="00AD64F6" w:rsidRDefault="00D04819" w:rsidP="00D0481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AD64F6">
        <w:rPr>
          <w:rFonts w:ascii="Times New Roman" w:eastAsia="Times New Roman" w:hAnsi="Times New Roman" w:cs="Times New Roman"/>
          <w:sz w:val="24"/>
          <w:szCs w:val="24"/>
          <w:lang w:val="en-US" w:eastAsia="uk-UA"/>
        </w:rPr>
        <w:t>4.</w:t>
      </w:r>
      <w:r w:rsidRPr="00AD64F6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Enzmann D.R., </w:t>
      </w:r>
      <w:r w:rsidRPr="00AD64F6">
        <w:rPr>
          <w:rFonts w:ascii="Times New Roman" w:hAnsi="Times New Roman" w:cs="Times New Roman"/>
          <w:sz w:val="24"/>
          <w:szCs w:val="24"/>
          <w:shd w:val="clear" w:color="auto" w:fill="FFFFFF"/>
        </w:rPr>
        <w:t>et al</w:t>
      </w:r>
      <w:r w:rsidRPr="00AD64F6">
        <w:rPr>
          <w:rFonts w:ascii="Times New Roman" w:eastAsia="Times New Roman" w:hAnsi="Times New Roman" w:cs="Times New Roman"/>
          <w:sz w:val="24"/>
          <w:szCs w:val="24"/>
          <w:lang w:eastAsia="uk-UA"/>
        </w:rPr>
        <w:t>. Appearance of Graves' disease on orbital computed tomography. J Comput Ass Tomogr 1979; 3: 815-819.</w:t>
      </w:r>
    </w:p>
    <w:p w:rsidR="00D04819" w:rsidRPr="00AD64F6" w:rsidRDefault="00D04819" w:rsidP="00D0481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D64F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5. </w:t>
      </w:r>
      <w:r w:rsidRPr="00AD64F6">
        <w:rPr>
          <w:rStyle w:val="element-citation"/>
          <w:rFonts w:ascii="Times New Roman" w:hAnsi="Times New Roman" w:cs="Times New Roman"/>
          <w:sz w:val="24"/>
          <w:szCs w:val="24"/>
          <w:shd w:val="clear" w:color="auto" w:fill="FFFFFF"/>
        </w:rPr>
        <w:t>Leong SC et al. A systematic review of outcomes following surgical decompression for dysthyroid orbitopathy. </w:t>
      </w:r>
      <w:r w:rsidRPr="00AD64F6">
        <w:rPr>
          <w:rStyle w:val="ref-journal"/>
          <w:rFonts w:ascii="Times New Roman" w:hAnsi="Times New Roman" w:cs="Times New Roman"/>
          <w:sz w:val="24"/>
          <w:szCs w:val="24"/>
          <w:shd w:val="clear" w:color="auto" w:fill="FFFFFF"/>
        </w:rPr>
        <w:t>Laryngoscope. </w:t>
      </w:r>
      <w:r w:rsidRPr="00AD64F6">
        <w:rPr>
          <w:rStyle w:val="element-citation"/>
          <w:rFonts w:ascii="Times New Roman" w:hAnsi="Times New Roman" w:cs="Times New Roman"/>
          <w:sz w:val="24"/>
          <w:szCs w:val="24"/>
          <w:shd w:val="clear" w:color="auto" w:fill="FFFFFF"/>
        </w:rPr>
        <w:t>2009;</w:t>
      </w:r>
    </w:p>
    <w:p w:rsidR="00D04819" w:rsidRPr="00AD64F6" w:rsidRDefault="00D04819" w:rsidP="00D0481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AD64F6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6. Ramli N, </w:t>
      </w:r>
      <w:r w:rsidRPr="00AD64F6">
        <w:rPr>
          <w:rFonts w:ascii="Times New Roman" w:hAnsi="Times New Roman" w:cs="Times New Roman"/>
          <w:sz w:val="24"/>
          <w:szCs w:val="24"/>
          <w:shd w:val="clear" w:color="auto" w:fill="FFFFFF"/>
        </w:rPr>
        <w:t>et al</w:t>
      </w:r>
      <w:r w:rsidRPr="00AD64F6">
        <w:rPr>
          <w:rFonts w:ascii="Times New Roman" w:eastAsia="Times New Roman" w:hAnsi="Times New Roman" w:cs="Times New Roman"/>
          <w:sz w:val="24"/>
          <w:szCs w:val="24"/>
          <w:lang w:eastAsia="uk-UA"/>
        </w:rPr>
        <w:t>. Proptosis--Correlation and Agreement between Hertel Exophthalmometry and Computed Tomography. Orbit.2015;34(5):257-62.</w:t>
      </w:r>
    </w:p>
    <w:p w:rsidR="00D04819" w:rsidRPr="00AD64F6" w:rsidRDefault="00D04819" w:rsidP="00D0481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AD64F6">
        <w:rPr>
          <w:rFonts w:ascii="Times New Roman" w:eastAsia="Times New Roman" w:hAnsi="Times New Roman" w:cs="Times New Roman"/>
          <w:sz w:val="24"/>
          <w:szCs w:val="24"/>
          <w:lang w:eastAsia="uk-UA"/>
        </w:rPr>
        <w:t>7. Wiersinga W.M.</w:t>
      </w:r>
      <w:r w:rsidRPr="00AD64F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et al</w:t>
      </w:r>
      <w:r w:rsidRPr="00AD64F6">
        <w:rPr>
          <w:rFonts w:ascii="Times New Roman" w:eastAsia="Times New Roman" w:hAnsi="Times New Roman" w:cs="Times New Roman"/>
          <w:sz w:val="24"/>
          <w:szCs w:val="24"/>
          <w:lang w:eastAsia="uk-UA"/>
        </w:rPr>
        <w:t>. Epidemiology and prevention of Graves' ophthalmopathy. Thyroid 2002; 12: 855-860.</w:t>
      </w:r>
    </w:p>
    <w:p w:rsidR="00D04819" w:rsidRPr="00AD64F6" w:rsidRDefault="00D04819" w:rsidP="00D0481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AD64F6">
        <w:rPr>
          <w:rFonts w:ascii="Times New Roman" w:hAnsi="Times New Roman" w:cs="Times New Roman"/>
          <w:sz w:val="24"/>
          <w:szCs w:val="24"/>
        </w:rPr>
        <w:t>8</w:t>
      </w:r>
      <w:r w:rsidR="003641C2" w:rsidRPr="003641C2">
        <w:rPr>
          <w:rFonts w:ascii="Times New Roman" w:hAnsi="Times New Roman" w:cs="Times New Roman"/>
          <w:sz w:val="24"/>
          <w:szCs w:val="24"/>
          <w:lang w:val="en-US"/>
        </w:rPr>
        <w:t>.</w:t>
      </w:r>
      <w:r w:rsidRPr="00AD64F6">
        <w:rPr>
          <w:rFonts w:ascii="Times New Roman" w:hAnsi="Times New Roman" w:cs="Times New Roman"/>
          <w:sz w:val="24"/>
          <w:szCs w:val="24"/>
        </w:rPr>
        <w:t xml:space="preserve"> </w:t>
      </w:r>
      <w:r w:rsidRPr="00AD64F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AD64F6">
        <w:rPr>
          <w:rFonts w:ascii="Times New Roman" w:hAnsi="Times New Roman" w:cs="Times New Roman"/>
          <w:sz w:val="24"/>
          <w:szCs w:val="24"/>
        </w:rPr>
        <w:t xml:space="preserve">Wiersinga WM </w:t>
      </w:r>
      <w:r w:rsidRPr="00AD64F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et al. </w:t>
      </w:r>
      <w:r w:rsidRPr="00AD64F6">
        <w:rPr>
          <w:rFonts w:ascii="Times New Roman" w:hAnsi="Times New Roman" w:cs="Times New Roman"/>
          <w:sz w:val="24"/>
          <w:szCs w:val="24"/>
        </w:rPr>
        <w:t>Clinical assessment of patients with Graves‘ Orbitopathy: The European Group on Graves‘ Orbitopathy (EUGOGO) recommendations to generalists, specialists and clinical researchers// Eur J Endocrinol.- 2006.- V.155.-V.207-201</w:t>
      </w:r>
    </w:p>
    <w:p w:rsidR="00D04819" w:rsidRDefault="00D04819" w:rsidP="00D04819">
      <w:pPr>
        <w:pStyle w:val="HTML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AD64F6">
        <w:rPr>
          <w:rFonts w:ascii="Times New Roman" w:hAnsi="Times New Roman" w:cs="Times New Roman"/>
          <w:sz w:val="24"/>
          <w:szCs w:val="24"/>
          <w:shd w:val="clear" w:color="auto" w:fill="FFFFFF"/>
        </w:rPr>
        <w:t>9.Sellari-Franceschini S, et al. Surgical complications in orbital decompression for Graves' orbitopathy. Complicanze chirurgiche in pazienti sottoposti a decompressione orbitaria per oftalmopatia di Graves. </w:t>
      </w:r>
      <w:r w:rsidRPr="00AD64F6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Acta Otorhinolaryngol Ital</w:t>
      </w:r>
      <w:r w:rsidRPr="00AD64F6">
        <w:rPr>
          <w:rFonts w:ascii="Times New Roman" w:hAnsi="Times New Roman" w:cs="Times New Roman"/>
          <w:sz w:val="24"/>
          <w:szCs w:val="24"/>
          <w:shd w:val="clear" w:color="auto" w:fill="FFFFFF"/>
        </w:rPr>
        <w:t>. 2016;36(4):265-274</w:t>
      </w:r>
    </w:p>
    <w:p w:rsidR="00D04819" w:rsidRDefault="00D04819" w:rsidP="00FE2AA2">
      <w:pPr>
        <w:pStyle w:val="HTML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02649D" w:rsidRDefault="0002649D" w:rsidP="00D04819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</w:p>
    <w:p w:rsidR="0002649D" w:rsidRDefault="0002649D" w:rsidP="00D04819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</w:p>
    <w:p w:rsidR="003641C2" w:rsidRDefault="003641C2" w:rsidP="00D04819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</w:p>
    <w:p w:rsidR="00042747" w:rsidRDefault="00042747" w:rsidP="0002649D">
      <w:pPr>
        <w:pStyle w:val="HTML"/>
        <w:jc w:val="center"/>
        <w:rPr>
          <w:rFonts w:ascii="Times New Roman" w:hAnsi="Times New Roman" w:cs="Times New Roman"/>
          <w:b/>
          <w:sz w:val="24"/>
          <w:szCs w:val="24"/>
          <w:lang w:val="en-GB"/>
        </w:rPr>
      </w:pPr>
    </w:p>
    <w:p w:rsidR="00042747" w:rsidRDefault="0002649D" w:rsidP="0002649D">
      <w:pPr>
        <w:pStyle w:val="HTML"/>
        <w:jc w:val="center"/>
        <w:rPr>
          <w:rFonts w:ascii="Times New Roman" w:hAnsi="Times New Roman" w:cs="Times New Roman"/>
          <w:b/>
          <w:sz w:val="24"/>
          <w:szCs w:val="24"/>
          <w:lang w:val="en-GB"/>
        </w:rPr>
      </w:pPr>
      <w:r w:rsidRPr="00420D9A">
        <w:rPr>
          <w:rFonts w:ascii="Times New Roman" w:hAnsi="Times New Roman" w:cs="Times New Roman"/>
          <w:b/>
          <w:sz w:val="24"/>
          <w:szCs w:val="24"/>
          <w:lang w:val="en-GB"/>
        </w:rPr>
        <w:t>Possibilities of CAD / CAM technolog</w:t>
      </w:r>
      <w:r w:rsidR="00420D9A">
        <w:rPr>
          <w:rFonts w:ascii="Times New Roman" w:hAnsi="Times New Roman" w:cs="Times New Roman"/>
          <w:b/>
          <w:sz w:val="24"/>
          <w:szCs w:val="24"/>
          <w:lang w:val="en-GB"/>
        </w:rPr>
        <w:t>y</w:t>
      </w:r>
      <w:r w:rsidRPr="00420D9A">
        <w:rPr>
          <w:rFonts w:ascii="Times New Roman" w:hAnsi="Times New Roman" w:cs="Times New Roman"/>
          <w:b/>
          <w:sz w:val="24"/>
          <w:szCs w:val="24"/>
          <w:lang w:val="en-GB"/>
        </w:rPr>
        <w:t xml:space="preserve"> in orbit decompression </w:t>
      </w:r>
      <w:r w:rsidR="00420D9A">
        <w:rPr>
          <w:rFonts w:ascii="Times New Roman" w:hAnsi="Times New Roman" w:cs="Times New Roman"/>
          <w:b/>
          <w:sz w:val="24"/>
          <w:szCs w:val="24"/>
          <w:lang w:val="en-GB"/>
        </w:rPr>
        <w:t xml:space="preserve">for treatment </w:t>
      </w:r>
    </w:p>
    <w:p w:rsidR="0002649D" w:rsidRDefault="00420D9A" w:rsidP="0002649D">
      <w:pPr>
        <w:pStyle w:val="HTML"/>
        <w:jc w:val="center"/>
        <w:rPr>
          <w:rFonts w:ascii="Times New Roman" w:hAnsi="Times New Roman" w:cs="Times New Roman"/>
          <w:b/>
          <w:sz w:val="24"/>
          <w:szCs w:val="24"/>
          <w:lang w:val="en-GB"/>
        </w:rPr>
      </w:pPr>
      <w:r>
        <w:rPr>
          <w:rFonts w:ascii="Times New Roman" w:hAnsi="Times New Roman" w:cs="Times New Roman"/>
          <w:b/>
          <w:sz w:val="24"/>
          <w:szCs w:val="24"/>
          <w:lang w:val="en-GB"/>
        </w:rPr>
        <w:t>of</w:t>
      </w:r>
      <w:r w:rsidR="0002649D" w:rsidRPr="00420D9A">
        <w:rPr>
          <w:rFonts w:ascii="Times New Roman" w:hAnsi="Times New Roman" w:cs="Times New Roman"/>
          <w:b/>
          <w:sz w:val="24"/>
          <w:szCs w:val="24"/>
          <w:lang w:val="en-GB"/>
        </w:rPr>
        <w:t xml:space="preserve"> endocrine ophthalmopathy</w:t>
      </w:r>
    </w:p>
    <w:p w:rsidR="00042747" w:rsidRPr="00420D9A" w:rsidRDefault="00042747" w:rsidP="0002649D">
      <w:pPr>
        <w:pStyle w:val="HTML"/>
        <w:jc w:val="center"/>
        <w:rPr>
          <w:rFonts w:ascii="Times New Roman" w:hAnsi="Times New Roman" w:cs="Times New Roman"/>
          <w:b/>
          <w:sz w:val="24"/>
          <w:szCs w:val="24"/>
          <w:lang w:val="en-GB"/>
        </w:rPr>
      </w:pPr>
    </w:p>
    <w:p w:rsidR="00A66731" w:rsidRPr="00A66731" w:rsidRDefault="00A66731" w:rsidP="00042747">
      <w:pPr>
        <w:pStyle w:val="HTML"/>
        <w:jc w:val="center"/>
        <w:rPr>
          <w:rFonts w:ascii="Times New Roman" w:hAnsi="Times New Roman" w:cs="Times New Roman"/>
          <w:sz w:val="24"/>
          <w:szCs w:val="24"/>
        </w:rPr>
      </w:pPr>
      <w:r w:rsidRPr="00A66731">
        <w:rPr>
          <w:rFonts w:ascii="Times New Roman" w:hAnsi="Times New Roman" w:cs="Times New Roman"/>
          <w:sz w:val="24"/>
          <w:szCs w:val="24"/>
        </w:rPr>
        <w:t>A.V. Kopchak</w:t>
      </w:r>
      <w:r w:rsidR="00042747" w:rsidRPr="00A66731">
        <w:rPr>
          <w:rFonts w:ascii="Times New Roman" w:hAnsi="Times New Roman" w:cs="Times New Roman"/>
          <w:sz w:val="24"/>
          <w:szCs w:val="24"/>
        </w:rPr>
        <w:t>¹</w:t>
      </w:r>
      <w:r w:rsidRPr="00A66731">
        <w:rPr>
          <w:rFonts w:ascii="Times New Roman" w:hAnsi="Times New Roman" w:cs="Times New Roman"/>
          <w:sz w:val="24"/>
          <w:szCs w:val="24"/>
        </w:rPr>
        <w:t xml:space="preserve">, </w:t>
      </w:r>
      <w:r w:rsidR="00042747">
        <w:rPr>
          <w:rFonts w:ascii="Times New Roman" w:hAnsi="Times New Roman" w:cs="Times New Roman"/>
          <w:sz w:val="24"/>
          <w:szCs w:val="24"/>
        </w:rPr>
        <w:t>O. V. Petrenko², Yu.V. Chepurnii¹ ³, A.S. Slobodiani</w:t>
      </w:r>
      <w:r w:rsidRPr="00A66731">
        <w:rPr>
          <w:rFonts w:ascii="Times New Roman" w:hAnsi="Times New Roman" w:cs="Times New Roman"/>
          <w:sz w:val="24"/>
          <w:szCs w:val="24"/>
        </w:rPr>
        <w:t>uk³, O.I. Prusak²</w:t>
      </w:r>
    </w:p>
    <w:p w:rsidR="00A66731" w:rsidRPr="00A66731" w:rsidRDefault="00A66731" w:rsidP="00A66731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</w:p>
    <w:p w:rsidR="00A66731" w:rsidRPr="00A66731" w:rsidRDefault="00042747" w:rsidP="00042747">
      <w:pPr>
        <w:pStyle w:val="HTML"/>
        <w:jc w:val="right"/>
        <w:rPr>
          <w:rFonts w:ascii="Times New Roman" w:hAnsi="Times New Roman" w:cs="Times New Roman"/>
          <w:sz w:val="24"/>
          <w:szCs w:val="24"/>
        </w:rPr>
      </w:pPr>
      <w:r w:rsidRPr="00A66731">
        <w:rPr>
          <w:rFonts w:ascii="Times New Roman" w:hAnsi="Times New Roman" w:cs="Times New Roman"/>
          <w:sz w:val="24"/>
          <w:szCs w:val="24"/>
        </w:rPr>
        <w:t xml:space="preserve">A.A. Bogomolets </w:t>
      </w:r>
      <w:r w:rsidR="00A66731" w:rsidRPr="00A66731">
        <w:rPr>
          <w:rFonts w:ascii="Times New Roman" w:hAnsi="Times New Roman" w:cs="Times New Roman"/>
          <w:sz w:val="24"/>
          <w:szCs w:val="24"/>
        </w:rPr>
        <w:t>Institute of Postgrad</w:t>
      </w:r>
      <w:r>
        <w:rPr>
          <w:rFonts w:ascii="Times New Roman" w:hAnsi="Times New Roman" w:cs="Times New Roman"/>
          <w:sz w:val="24"/>
          <w:szCs w:val="24"/>
        </w:rPr>
        <w:t>uate Education National Medical University</w:t>
      </w:r>
      <w:r w:rsidR="00A66731" w:rsidRPr="00A66731">
        <w:rPr>
          <w:rFonts w:ascii="Times New Roman" w:hAnsi="Times New Roman" w:cs="Times New Roman"/>
          <w:sz w:val="24"/>
          <w:szCs w:val="24"/>
        </w:rPr>
        <w:t xml:space="preserve"> ¹</w:t>
      </w:r>
    </w:p>
    <w:p w:rsidR="00A66731" w:rsidRPr="00A66731" w:rsidRDefault="00A66731" w:rsidP="00042747">
      <w:pPr>
        <w:pStyle w:val="HTML"/>
        <w:jc w:val="right"/>
        <w:rPr>
          <w:rFonts w:ascii="Times New Roman" w:hAnsi="Times New Roman" w:cs="Times New Roman"/>
          <w:sz w:val="24"/>
          <w:szCs w:val="24"/>
        </w:rPr>
      </w:pPr>
      <w:r w:rsidRPr="00A66731">
        <w:rPr>
          <w:rFonts w:ascii="Times New Roman" w:hAnsi="Times New Roman" w:cs="Times New Roman"/>
          <w:sz w:val="24"/>
          <w:szCs w:val="24"/>
        </w:rPr>
        <w:t>P.L.Shupik National Medical Academy of Postgraduate Education ²</w:t>
      </w:r>
    </w:p>
    <w:p w:rsidR="0002649D" w:rsidRDefault="00A66731" w:rsidP="00042747">
      <w:pPr>
        <w:pStyle w:val="HTML"/>
        <w:jc w:val="right"/>
        <w:rPr>
          <w:rFonts w:ascii="Times New Roman" w:hAnsi="Times New Roman" w:cs="Times New Roman"/>
          <w:sz w:val="24"/>
          <w:szCs w:val="24"/>
        </w:rPr>
      </w:pPr>
      <w:r w:rsidRPr="00A66731">
        <w:rPr>
          <w:rFonts w:ascii="Times New Roman" w:hAnsi="Times New Roman" w:cs="Times New Roman"/>
          <w:sz w:val="24"/>
          <w:szCs w:val="24"/>
        </w:rPr>
        <w:t>Center for Maxillofacial Surgery and Dentistry of the Kiev Regional Clinical Hospital ³</w:t>
      </w:r>
    </w:p>
    <w:p w:rsidR="00042747" w:rsidRDefault="00042747" w:rsidP="00042747">
      <w:pPr>
        <w:pStyle w:val="HTML"/>
        <w:jc w:val="right"/>
        <w:rPr>
          <w:rFonts w:ascii="Times New Roman" w:hAnsi="Times New Roman" w:cs="Times New Roman"/>
          <w:sz w:val="24"/>
          <w:szCs w:val="24"/>
        </w:rPr>
      </w:pPr>
    </w:p>
    <w:p w:rsidR="00EF7FB5" w:rsidRPr="00EF7FB5" w:rsidRDefault="00EF7FB5" w:rsidP="00042747">
      <w:pPr>
        <w:pStyle w:val="HTML"/>
        <w:jc w:val="right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Kyiv, Ukraine</w:t>
      </w:r>
      <w:bookmarkStart w:id="0" w:name="_GoBack"/>
      <w:bookmarkEnd w:id="0"/>
    </w:p>
    <w:p w:rsidR="00EF7FB5" w:rsidRPr="0002649D" w:rsidRDefault="00EF7FB5" w:rsidP="00042747">
      <w:pPr>
        <w:pStyle w:val="HTML"/>
        <w:jc w:val="right"/>
        <w:rPr>
          <w:rFonts w:ascii="Times New Roman" w:hAnsi="Times New Roman" w:cs="Times New Roman"/>
          <w:sz w:val="24"/>
          <w:szCs w:val="24"/>
        </w:rPr>
      </w:pPr>
    </w:p>
    <w:p w:rsidR="0002649D" w:rsidRPr="00420D9A" w:rsidRDefault="00042747" w:rsidP="0002649D">
      <w:pPr>
        <w:pStyle w:val="HTML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b/>
          <w:sz w:val="24"/>
          <w:szCs w:val="24"/>
          <w:lang w:val="en-US"/>
        </w:rPr>
        <w:t>Actuality</w:t>
      </w:r>
      <w:r w:rsidR="0002649D" w:rsidRPr="00420D9A">
        <w:rPr>
          <w:rFonts w:ascii="Times New Roman" w:hAnsi="Times New Roman" w:cs="Times New Roman"/>
          <w:b/>
          <w:sz w:val="24"/>
          <w:szCs w:val="24"/>
          <w:lang w:val="en-GB"/>
        </w:rPr>
        <w:t>:</w:t>
      </w:r>
      <w:r w:rsidR="0002649D" w:rsidRPr="00420D9A">
        <w:rPr>
          <w:rFonts w:ascii="Times New Roman" w:hAnsi="Times New Roman" w:cs="Times New Roman"/>
          <w:sz w:val="24"/>
          <w:szCs w:val="24"/>
          <w:lang w:val="en-GB"/>
        </w:rPr>
        <w:t xml:space="preserve"> Endocrine ophthalmopathy (EOP) is a chronic autoimmune disease of the eye, characterized by edema, lymphocytic infiltration of retrobulbar tissue and extraocular muscles with </w:t>
      </w:r>
      <w:r w:rsidR="0002649D" w:rsidRPr="00042747">
        <w:rPr>
          <w:rFonts w:ascii="Times New Roman" w:hAnsi="Times New Roman" w:cs="Times New Roman"/>
          <w:sz w:val="24"/>
          <w:szCs w:val="24"/>
          <w:lang w:val="en-GB"/>
        </w:rPr>
        <w:t>the subsequent development of fibrosis.</w:t>
      </w:r>
      <w:r w:rsidR="00E60B5B" w:rsidRPr="00042747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420D9A" w:rsidRPr="00042747">
        <w:rPr>
          <w:rFonts w:ascii="Times New Roman" w:hAnsi="Times New Roman" w:cs="Times New Roman"/>
          <w:sz w:val="24"/>
          <w:szCs w:val="24"/>
          <w:lang w:val="en-GB"/>
        </w:rPr>
        <w:t xml:space="preserve">In a literature </w:t>
      </w:r>
      <w:r w:rsidR="00E60B5B" w:rsidRPr="00042747">
        <w:rPr>
          <w:rFonts w:ascii="Times New Roman" w:hAnsi="Times New Roman" w:cs="Times New Roman"/>
          <w:sz w:val="24"/>
          <w:szCs w:val="24"/>
          <w:lang w:val="en-GB"/>
        </w:rPr>
        <w:t>EOP</w:t>
      </w:r>
      <w:r w:rsidR="0002649D" w:rsidRPr="00042747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E60B5B" w:rsidRPr="00042747">
        <w:rPr>
          <w:rFonts w:ascii="Times New Roman" w:hAnsi="Times New Roman" w:cs="Times New Roman"/>
          <w:sz w:val="24"/>
          <w:szCs w:val="24"/>
          <w:lang w:val="en-GB"/>
        </w:rPr>
        <w:t>is known as Graves' orbitopathy, thyroid-associated ophthalmopathy or thyroid eye disease</w:t>
      </w:r>
      <w:r w:rsidR="00420D9A" w:rsidRPr="00042747">
        <w:rPr>
          <w:rFonts w:ascii="Times New Roman" w:hAnsi="Times New Roman" w:cs="Times New Roman"/>
          <w:sz w:val="24"/>
          <w:szCs w:val="24"/>
          <w:lang w:val="en-GB"/>
        </w:rPr>
        <w:t>.</w:t>
      </w:r>
      <w:r w:rsidR="0002649D" w:rsidRPr="00042747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420D9A" w:rsidRPr="00042747">
        <w:rPr>
          <w:rFonts w:ascii="Times New Roman" w:hAnsi="Times New Roman" w:cs="Times New Roman"/>
          <w:sz w:val="24"/>
          <w:szCs w:val="24"/>
          <w:lang w:val="en-GB"/>
        </w:rPr>
        <w:t xml:space="preserve">Ninety present of cases of </w:t>
      </w:r>
      <w:r w:rsidR="0002649D" w:rsidRPr="00042747">
        <w:rPr>
          <w:rFonts w:ascii="Times New Roman" w:hAnsi="Times New Roman" w:cs="Times New Roman"/>
          <w:sz w:val="24"/>
          <w:szCs w:val="24"/>
          <w:lang w:val="en-GB"/>
        </w:rPr>
        <w:t xml:space="preserve">the disease </w:t>
      </w:r>
      <w:r w:rsidR="00420D9A" w:rsidRPr="00042747">
        <w:rPr>
          <w:rFonts w:ascii="Times New Roman" w:hAnsi="Times New Roman" w:cs="Times New Roman"/>
          <w:sz w:val="24"/>
          <w:szCs w:val="24"/>
          <w:lang w:val="en-GB"/>
        </w:rPr>
        <w:t>are</w:t>
      </w:r>
      <w:r w:rsidR="0002649D" w:rsidRPr="00042747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E60B5B" w:rsidRPr="00042747">
        <w:rPr>
          <w:rFonts w:ascii="Times New Roman" w:hAnsi="Times New Roman" w:cs="Times New Roman"/>
          <w:sz w:val="24"/>
          <w:szCs w:val="24"/>
          <w:lang w:val="en-GB"/>
        </w:rPr>
        <w:t>combined with Graves' disease (</w:t>
      </w:r>
      <w:r w:rsidR="0002649D" w:rsidRPr="00042747">
        <w:rPr>
          <w:rFonts w:ascii="Times New Roman" w:hAnsi="Times New Roman" w:cs="Times New Roman"/>
          <w:sz w:val="24"/>
          <w:szCs w:val="24"/>
          <w:lang w:val="en-GB"/>
        </w:rPr>
        <w:t>G</w:t>
      </w:r>
      <w:r w:rsidR="00E60B5B" w:rsidRPr="00042747">
        <w:rPr>
          <w:rFonts w:ascii="Times New Roman" w:hAnsi="Times New Roman" w:cs="Times New Roman"/>
          <w:sz w:val="24"/>
          <w:szCs w:val="24"/>
          <w:lang w:val="en-GB"/>
        </w:rPr>
        <w:t>D</w:t>
      </w:r>
      <w:r w:rsidR="0002649D" w:rsidRPr="00042747">
        <w:rPr>
          <w:rFonts w:ascii="Times New Roman" w:hAnsi="Times New Roman" w:cs="Times New Roman"/>
          <w:sz w:val="24"/>
          <w:szCs w:val="24"/>
          <w:lang w:val="en-GB"/>
        </w:rPr>
        <w:t xml:space="preserve">), in 5% - with chronic autoimmune thyroiditis and in 5% it develops </w:t>
      </w:r>
      <w:r w:rsidR="00025AAA" w:rsidRPr="00042747">
        <w:rPr>
          <w:rFonts w:ascii="Times New Roman" w:hAnsi="Times New Roman" w:cs="Times New Roman"/>
          <w:sz w:val="24"/>
          <w:szCs w:val="24"/>
          <w:lang w:val="en-GB"/>
        </w:rPr>
        <w:t>with</w:t>
      </w:r>
      <w:r w:rsidR="0002649D" w:rsidRPr="00042747">
        <w:rPr>
          <w:rFonts w:ascii="Times New Roman" w:hAnsi="Times New Roman" w:cs="Times New Roman"/>
          <w:sz w:val="24"/>
          <w:szCs w:val="24"/>
          <w:lang w:val="en-GB"/>
        </w:rPr>
        <w:t xml:space="preserve"> absence of thyroid dysfunction</w:t>
      </w:r>
      <w:r w:rsidR="00420D9A" w:rsidRPr="00042747">
        <w:rPr>
          <w:rFonts w:ascii="Times New Roman" w:hAnsi="Times New Roman" w:cs="Times New Roman"/>
          <w:sz w:val="24"/>
          <w:szCs w:val="24"/>
          <w:lang w:val="en-GB"/>
        </w:rPr>
        <w:t xml:space="preserve"> [7].</w:t>
      </w:r>
      <w:r w:rsidR="0002649D" w:rsidRPr="00042747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025AAA" w:rsidRPr="00042747">
        <w:rPr>
          <w:rFonts w:ascii="Times New Roman" w:hAnsi="Times New Roman" w:cs="Times New Roman"/>
          <w:sz w:val="24"/>
          <w:szCs w:val="24"/>
          <w:lang w:val="en-GB"/>
        </w:rPr>
        <w:t>A lot of patients (f</w:t>
      </w:r>
      <w:r w:rsidR="00E60B5B" w:rsidRPr="00042747">
        <w:rPr>
          <w:rFonts w:ascii="Times New Roman" w:hAnsi="Times New Roman" w:cs="Times New Roman"/>
          <w:sz w:val="24"/>
          <w:szCs w:val="24"/>
          <w:lang w:val="en-GB"/>
        </w:rPr>
        <w:t>rom 25 to 50%</w:t>
      </w:r>
      <w:r w:rsidR="00025AAA" w:rsidRPr="00042747">
        <w:rPr>
          <w:rFonts w:ascii="Times New Roman" w:hAnsi="Times New Roman" w:cs="Times New Roman"/>
          <w:sz w:val="24"/>
          <w:szCs w:val="24"/>
          <w:lang w:val="en-GB"/>
        </w:rPr>
        <w:t>)</w:t>
      </w:r>
      <w:r w:rsidR="00E60B5B" w:rsidRPr="00042747">
        <w:rPr>
          <w:rFonts w:ascii="Times New Roman" w:hAnsi="Times New Roman" w:cs="Times New Roman"/>
          <w:sz w:val="24"/>
          <w:szCs w:val="24"/>
          <w:lang w:val="en-GB"/>
        </w:rPr>
        <w:t xml:space="preserve"> with </w:t>
      </w:r>
      <w:r w:rsidR="0002649D" w:rsidRPr="00042747">
        <w:rPr>
          <w:rFonts w:ascii="Times New Roman" w:hAnsi="Times New Roman" w:cs="Times New Roman"/>
          <w:sz w:val="24"/>
          <w:szCs w:val="24"/>
          <w:lang w:val="en-GB"/>
        </w:rPr>
        <w:t>G</w:t>
      </w:r>
      <w:r w:rsidR="00E60B5B" w:rsidRPr="00042747">
        <w:rPr>
          <w:rFonts w:ascii="Times New Roman" w:hAnsi="Times New Roman" w:cs="Times New Roman"/>
          <w:sz w:val="24"/>
          <w:szCs w:val="24"/>
          <w:lang w:val="en-GB"/>
        </w:rPr>
        <w:t>D</w:t>
      </w:r>
      <w:r w:rsidR="0002649D" w:rsidRPr="00042747">
        <w:rPr>
          <w:rFonts w:ascii="Times New Roman" w:hAnsi="Times New Roman" w:cs="Times New Roman"/>
          <w:sz w:val="24"/>
          <w:szCs w:val="24"/>
          <w:lang w:val="en-GB"/>
        </w:rPr>
        <w:t xml:space="preserve"> have clinical manifestations of EOP a</w:t>
      </w:r>
      <w:r w:rsidR="00025AAA" w:rsidRPr="00042747">
        <w:rPr>
          <w:rFonts w:ascii="Times New Roman" w:hAnsi="Times New Roman" w:cs="Times New Roman"/>
          <w:sz w:val="24"/>
          <w:szCs w:val="24"/>
          <w:lang w:val="en-GB"/>
        </w:rPr>
        <w:t xml:space="preserve">t the time of diagnosis [2,3]. </w:t>
      </w:r>
      <w:r w:rsidR="0002649D" w:rsidRPr="00042747">
        <w:rPr>
          <w:rFonts w:ascii="Times New Roman" w:hAnsi="Times New Roman" w:cs="Times New Roman"/>
          <w:sz w:val="24"/>
          <w:szCs w:val="24"/>
          <w:lang w:val="en-GB"/>
        </w:rPr>
        <w:t>The main clinical symptoms of EOP are exophthalmos, decreased visual fields,</w:t>
      </w:r>
      <w:r w:rsidR="0002649D" w:rsidRPr="00420D9A">
        <w:rPr>
          <w:rFonts w:ascii="Times New Roman" w:hAnsi="Times New Roman" w:cs="Times New Roman"/>
          <w:sz w:val="24"/>
          <w:szCs w:val="24"/>
          <w:lang w:val="en-GB"/>
        </w:rPr>
        <w:t xml:space="preserve"> visual acu</w:t>
      </w:r>
      <w:r w:rsidR="00025AAA">
        <w:rPr>
          <w:rFonts w:ascii="Times New Roman" w:hAnsi="Times New Roman" w:cs="Times New Roman"/>
          <w:sz w:val="24"/>
          <w:szCs w:val="24"/>
          <w:lang w:val="en-GB"/>
        </w:rPr>
        <w:t>ity, decreased eye mobility.</w:t>
      </w:r>
      <w:r w:rsidR="0002649D" w:rsidRPr="00420D9A">
        <w:rPr>
          <w:rFonts w:ascii="Times New Roman" w:hAnsi="Times New Roman" w:cs="Times New Roman"/>
          <w:sz w:val="24"/>
          <w:szCs w:val="24"/>
          <w:lang w:val="en-GB"/>
        </w:rPr>
        <w:t xml:space="preserve"> In the early stages of</w:t>
      </w:r>
      <w:r w:rsidR="00467CB4" w:rsidRPr="00420D9A">
        <w:rPr>
          <w:rFonts w:ascii="Times New Roman" w:hAnsi="Times New Roman" w:cs="Times New Roman"/>
          <w:sz w:val="24"/>
          <w:szCs w:val="24"/>
          <w:lang w:val="en-GB"/>
        </w:rPr>
        <w:t xml:space="preserve"> treatment of patients with EOP</w:t>
      </w:r>
      <w:r w:rsidR="0002649D" w:rsidRPr="00420D9A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467CB4" w:rsidRPr="00420D9A">
        <w:rPr>
          <w:rFonts w:ascii="Times New Roman" w:hAnsi="Times New Roman" w:cs="Times New Roman"/>
          <w:sz w:val="24"/>
          <w:szCs w:val="24"/>
          <w:lang w:val="en-GB"/>
        </w:rPr>
        <w:t xml:space="preserve">is used </w:t>
      </w:r>
      <w:r w:rsidR="0002649D" w:rsidRPr="00420D9A">
        <w:rPr>
          <w:rFonts w:ascii="Times New Roman" w:hAnsi="Times New Roman" w:cs="Times New Roman"/>
          <w:sz w:val="24"/>
          <w:szCs w:val="24"/>
          <w:lang w:val="en-GB"/>
        </w:rPr>
        <w:t xml:space="preserve">conservative </w:t>
      </w:r>
      <w:r w:rsidR="00467CB4" w:rsidRPr="00420D9A">
        <w:rPr>
          <w:rFonts w:ascii="Times New Roman" w:hAnsi="Times New Roman" w:cs="Times New Roman"/>
          <w:sz w:val="24"/>
          <w:szCs w:val="24"/>
          <w:lang w:val="en-GB"/>
        </w:rPr>
        <w:t>therapy</w:t>
      </w:r>
      <w:r w:rsidR="00025AAA">
        <w:rPr>
          <w:rFonts w:ascii="Times New Roman" w:hAnsi="Times New Roman" w:cs="Times New Roman"/>
          <w:sz w:val="24"/>
          <w:szCs w:val="24"/>
          <w:lang w:val="en-GB"/>
        </w:rPr>
        <w:t>. Surgical treatment is indicated, when conservative was ineffective.</w:t>
      </w:r>
      <w:r w:rsidR="0002649D" w:rsidRPr="00420D9A">
        <w:rPr>
          <w:rFonts w:ascii="Times New Roman" w:hAnsi="Times New Roman" w:cs="Times New Roman"/>
          <w:sz w:val="24"/>
          <w:szCs w:val="24"/>
          <w:lang w:val="en-GB"/>
        </w:rPr>
        <w:t xml:space="preserve"> The main surgical treatment for EOP is orbit</w:t>
      </w:r>
      <w:r w:rsidR="00025AAA">
        <w:rPr>
          <w:rFonts w:ascii="Times New Roman" w:hAnsi="Times New Roman" w:cs="Times New Roman"/>
          <w:sz w:val="24"/>
          <w:szCs w:val="24"/>
          <w:lang w:val="en-GB"/>
        </w:rPr>
        <w:t xml:space="preserve">al decompression. </w:t>
      </w:r>
      <w:r w:rsidR="0002649D" w:rsidRPr="00420D9A">
        <w:rPr>
          <w:rFonts w:ascii="Times New Roman" w:hAnsi="Times New Roman" w:cs="Times New Roman"/>
          <w:sz w:val="24"/>
          <w:szCs w:val="24"/>
          <w:lang w:val="en-GB"/>
        </w:rPr>
        <w:t>There are two methods of decompression: bone and fat decompression of the orbit, and their combination.  Bone decompression of the orbit currently remains the most predictable surgery.  However, studies by Leong and Sellari-Franceschini [5,9] report</w:t>
      </w:r>
      <w:r w:rsidR="00025AAA">
        <w:rPr>
          <w:rFonts w:ascii="Times New Roman" w:hAnsi="Times New Roman" w:cs="Times New Roman"/>
          <w:sz w:val="24"/>
          <w:szCs w:val="24"/>
          <w:lang w:val="en-GB"/>
        </w:rPr>
        <w:t>ed</w:t>
      </w:r>
      <w:r w:rsidR="0002649D" w:rsidRPr="00420D9A">
        <w:rPr>
          <w:rFonts w:ascii="Times New Roman" w:hAnsi="Times New Roman" w:cs="Times New Roman"/>
          <w:sz w:val="24"/>
          <w:szCs w:val="24"/>
          <w:lang w:val="en-GB"/>
        </w:rPr>
        <w:t xml:space="preserve"> that the overall incidence of complications ranges from 9.3% to 35%.  The most common postoperative complications are: decreased visual acuity, diplopia (15% to 74%), hypoesthesia and dysesthesia of the first and second branches of the trigeminal nerve (17.5% and 28%, respectively), motor disorders (due to injury or fibro</w:t>
      </w:r>
      <w:r w:rsidR="00025AAA">
        <w:rPr>
          <w:rFonts w:ascii="Times New Roman" w:hAnsi="Times New Roman" w:cs="Times New Roman"/>
          <w:sz w:val="24"/>
          <w:szCs w:val="24"/>
          <w:lang w:val="en-GB"/>
        </w:rPr>
        <w:t>sis of the oculomotor muscles),</w:t>
      </w:r>
      <w:r w:rsidR="0002649D" w:rsidRPr="00420D9A">
        <w:rPr>
          <w:rFonts w:ascii="Times New Roman" w:hAnsi="Times New Roman" w:cs="Times New Roman"/>
          <w:sz w:val="24"/>
          <w:szCs w:val="24"/>
          <w:lang w:val="en-GB"/>
        </w:rPr>
        <w:t xml:space="preserve"> symptomatic sinusitis, </w:t>
      </w:r>
      <w:r w:rsidR="00025AAA" w:rsidRPr="00420D9A">
        <w:rPr>
          <w:rFonts w:ascii="Times New Roman" w:hAnsi="Times New Roman" w:cs="Times New Roman"/>
          <w:sz w:val="24"/>
          <w:szCs w:val="24"/>
          <w:lang w:val="en-GB"/>
        </w:rPr>
        <w:t>haemorrhage</w:t>
      </w:r>
      <w:r w:rsidR="00EB22A4">
        <w:rPr>
          <w:rFonts w:ascii="Times New Roman" w:hAnsi="Times New Roman" w:cs="Times New Roman"/>
          <w:sz w:val="24"/>
          <w:szCs w:val="24"/>
          <w:lang w:val="en-GB"/>
        </w:rPr>
        <w:t xml:space="preserve"> into the orbital cavity. Therefore, </w:t>
      </w:r>
      <w:r w:rsidR="0002649D" w:rsidRPr="00420D9A">
        <w:rPr>
          <w:rFonts w:ascii="Times New Roman" w:hAnsi="Times New Roman" w:cs="Times New Roman"/>
          <w:sz w:val="24"/>
          <w:szCs w:val="24"/>
          <w:lang w:val="en-GB"/>
        </w:rPr>
        <w:t>to</w:t>
      </w:r>
      <w:r w:rsidR="00EB22A4">
        <w:rPr>
          <w:rFonts w:ascii="Times New Roman" w:hAnsi="Times New Roman" w:cs="Times New Roman"/>
          <w:sz w:val="24"/>
          <w:szCs w:val="24"/>
          <w:lang w:val="en-GB"/>
        </w:rPr>
        <w:t xml:space="preserve"> define methods of </w:t>
      </w:r>
      <w:r w:rsidR="00EB22A4" w:rsidRPr="00420D9A">
        <w:rPr>
          <w:rFonts w:ascii="Times New Roman" w:hAnsi="Times New Roman" w:cs="Times New Roman"/>
          <w:sz w:val="24"/>
          <w:szCs w:val="24"/>
          <w:lang w:val="en-GB"/>
        </w:rPr>
        <w:t xml:space="preserve">complications </w:t>
      </w:r>
      <w:r w:rsidR="00EB22A4">
        <w:rPr>
          <w:rFonts w:ascii="Times New Roman" w:hAnsi="Times New Roman" w:cs="Times New Roman"/>
          <w:sz w:val="24"/>
          <w:szCs w:val="24"/>
          <w:lang w:val="en-GB"/>
        </w:rPr>
        <w:t>prevention after</w:t>
      </w:r>
      <w:r w:rsidR="0002649D" w:rsidRPr="00420D9A">
        <w:rPr>
          <w:rFonts w:ascii="Times New Roman" w:hAnsi="Times New Roman" w:cs="Times New Roman"/>
          <w:sz w:val="24"/>
          <w:szCs w:val="24"/>
          <w:lang w:val="en-GB"/>
        </w:rPr>
        <w:t xml:space="preserve"> bone </w:t>
      </w:r>
      <w:r w:rsidR="00EB22A4">
        <w:rPr>
          <w:rFonts w:ascii="Times New Roman" w:hAnsi="Times New Roman" w:cs="Times New Roman"/>
          <w:sz w:val="24"/>
          <w:szCs w:val="24"/>
          <w:lang w:val="en-GB"/>
        </w:rPr>
        <w:t xml:space="preserve">orbital </w:t>
      </w:r>
      <w:r w:rsidR="0002649D" w:rsidRPr="00420D9A">
        <w:rPr>
          <w:rFonts w:ascii="Times New Roman" w:hAnsi="Times New Roman" w:cs="Times New Roman"/>
          <w:sz w:val="24"/>
          <w:szCs w:val="24"/>
          <w:lang w:val="en-GB"/>
        </w:rPr>
        <w:t>decompression is an</w:t>
      </w:r>
      <w:r w:rsidR="008850E6" w:rsidRPr="00420D9A">
        <w:rPr>
          <w:rFonts w:ascii="Times New Roman" w:hAnsi="Times New Roman" w:cs="Times New Roman"/>
          <w:sz w:val="24"/>
          <w:szCs w:val="24"/>
          <w:lang w:val="en-GB"/>
        </w:rPr>
        <w:t xml:space="preserve"> actual</w:t>
      </w:r>
      <w:r w:rsidR="0002649D" w:rsidRPr="00420D9A">
        <w:rPr>
          <w:rFonts w:ascii="Times New Roman" w:hAnsi="Times New Roman" w:cs="Times New Roman"/>
          <w:sz w:val="24"/>
          <w:szCs w:val="24"/>
          <w:lang w:val="en-GB"/>
        </w:rPr>
        <w:t xml:space="preserve"> task of EOP management.</w:t>
      </w:r>
    </w:p>
    <w:p w:rsidR="0002649D" w:rsidRPr="00420D9A" w:rsidRDefault="0002649D" w:rsidP="0002649D">
      <w:pPr>
        <w:pStyle w:val="HTML"/>
        <w:jc w:val="both"/>
        <w:rPr>
          <w:rFonts w:ascii="Times New Roman" w:hAnsi="Times New Roman" w:cs="Times New Roman"/>
          <w:sz w:val="24"/>
          <w:szCs w:val="24"/>
          <w:lang w:val="en-GB"/>
        </w:rPr>
      </w:pPr>
    </w:p>
    <w:p w:rsidR="0002649D" w:rsidRPr="00042747" w:rsidRDefault="0002649D" w:rsidP="0002649D">
      <w:pPr>
        <w:pStyle w:val="HTML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042747">
        <w:rPr>
          <w:rFonts w:ascii="Times New Roman" w:hAnsi="Times New Roman" w:cs="Times New Roman"/>
          <w:b/>
          <w:sz w:val="24"/>
          <w:szCs w:val="24"/>
          <w:lang w:val="en-GB"/>
        </w:rPr>
        <w:t>Aim and objectives</w:t>
      </w:r>
      <w:r w:rsidRPr="00042747">
        <w:rPr>
          <w:rFonts w:ascii="Times New Roman" w:hAnsi="Times New Roman" w:cs="Times New Roman"/>
          <w:sz w:val="24"/>
          <w:szCs w:val="24"/>
          <w:lang w:val="en-GB"/>
        </w:rPr>
        <w:t xml:space="preserve">: The aim of this study is to </w:t>
      </w:r>
      <w:r w:rsidR="00EB22A4" w:rsidRPr="00042747">
        <w:rPr>
          <w:rFonts w:ascii="Times New Roman" w:hAnsi="Times New Roman" w:cs="Times New Roman"/>
          <w:sz w:val="24"/>
          <w:szCs w:val="24"/>
          <w:lang w:val="en-GB"/>
        </w:rPr>
        <w:t>evaluate the possibilities of surgical guides application for</w:t>
      </w:r>
      <w:r w:rsidRPr="00042747">
        <w:rPr>
          <w:rFonts w:ascii="Times New Roman" w:hAnsi="Times New Roman" w:cs="Times New Roman"/>
          <w:sz w:val="24"/>
          <w:szCs w:val="24"/>
          <w:lang w:val="en-GB"/>
        </w:rPr>
        <w:t xml:space="preserve"> orbital decompression </w:t>
      </w:r>
      <w:r w:rsidR="00EB22A4" w:rsidRPr="00042747">
        <w:rPr>
          <w:rFonts w:ascii="Times New Roman" w:hAnsi="Times New Roman" w:cs="Times New Roman"/>
          <w:sz w:val="24"/>
          <w:szCs w:val="24"/>
          <w:lang w:val="en-GB"/>
        </w:rPr>
        <w:t>as method of complications prevention</w:t>
      </w:r>
      <w:r w:rsidRPr="00042747">
        <w:rPr>
          <w:rFonts w:ascii="Times New Roman" w:hAnsi="Times New Roman" w:cs="Times New Roman"/>
          <w:sz w:val="24"/>
          <w:szCs w:val="24"/>
          <w:lang w:val="en-GB"/>
        </w:rPr>
        <w:t xml:space="preserve"> in patients with endocrine ophthalmopathy.</w:t>
      </w:r>
    </w:p>
    <w:p w:rsidR="00A84B83" w:rsidRPr="00042747" w:rsidRDefault="00A84B83" w:rsidP="0002649D">
      <w:pPr>
        <w:pStyle w:val="HTML"/>
        <w:jc w:val="both"/>
        <w:rPr>
          <w:rFonts w:ascii="Times New Roman" w:hAnsi="Times New Roman" w:cs="Times New Roman"/>
          <w:sz w:val="24"/>
          <w:szCs w:val="24"/>
          <w:lang w:val="en-GB"/>
        </w:rPr>
      </w:pPr>
    </w:p>
    <w:p w:rsidR="00A84B83" w:rsidRPr="00420D9A" w:rsidRDefault="00A84B83" w:rsidP="00DF1231">
      <w:pPr>
        <w:pStyle w:val="HTML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042747">
        <w:rPr>
          <w:rFonts w:ascii="Times New Roman" w:hAnsi="Times New Roman" w:cs="Times New Roman"/>
          <w:b/>
          <w:sz w:val="24"/>
          <w:szCs w:val="24"/>
          <w:lang w:val="en-GB"/>
        </w:rPr>
        <w:t>Materials and methods:</w:t>
      </w:r>
      <w:r w:rsidRPr="00042747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9F5A97" w:rsidRPr="00042747">
        <w:rPr>
          <w:rFonts w:ascii="Times New Roman" w:hAnsi="Times New Roman" w:cs="Times New Roman"/>
          <w:sz w:val="24"/>
          <w:szCs w:val="24"/>
          <w:lang w:val="en-GB"/>
        </w:rPr>
        <w:t>T</w:t>
      </w:r>
      <w:r w:rsidR="00EB22A4" w:rsidRPr="00042747">
        <w:rPr>
          <w:rFonts w:ascii="Times New Roman" w:hAnsi="Times New Roman" w:cs="Times New Roman"/>
          <w:sz w:val="24"/>
          <w:szCs w:val="24"/>
          <w:lang w:val="en-GB"/>
        </w:rPr>
        <w:t>he</w:t>
      </w:r>
      <w:r w:rsidRPr="00042747">
        <w:rPr>
          <w:rFonts w:ascii="Times New Roman" w:hAnsi="Times New Roman" w:cs="Times New Roman"/>
          <w:sz w:val="24"/>
          <w:szCs w:val="24"/>
          <w:lang w:val="en-GB"/>
        </w:rPr>
        <w:t xml:space="preserve"> results </w:t>
      </w:r>
      <w:r w:rsidR="00EB22A4" w:rsidRPr="00042747">
        <w:rPr>
          <w:rFonts w:ascii="Times New Roman" w:hAnsi="Times New Roman" w:cs="Times New Roman"/>
          <w:sz w:val="24"/>
          <w:szCs w:val="24"/>
          <w:lang w:val="en-GB"/>
        </w:rPr>
        <w:t xml:space="preserve">of treatment of the 12 </w:t>
      </w:r>
      <w:r w:rsidR="009F5A97" w:rsidRPr="00042747">
        <w:rPr>
          <w:rFonts w:ascii="Times New Roman" w:hAnsi="Times New Roman" w:cs="Times New Roman"/>
          <w:sz w:val="24"/>
          <w:szCs w:val="24"/>
          <w:lang w:val="en-GB"/>
        </w:rPr>
        <w:t>patients</w:t>
      </w:r>
      <w:r w:rsidR="00EB22A4" w:rsidRPr="00042747">
        <w:rPr>
          <w:rFonts w:ascii="Times New Roman" w:hAnsi="Times New Roman" w:cs="Times New Roman"/>
          <w:sz w:val="24"/>
          <w:szCs w:val="24"/>
          <w:lang w:val="en-GB"/>
        </w:rPr>
        <w:t xml:space="preserve"> with EOP, who underwent</w:t>
      </w:r>
      <w:r w:rsidRPr="00042747">
        <w:rPr>
          <w:rFonts w:ascii="Times New Roman" w:hAnsi="Times New Roman" w:cs="Times New Roman"/>
          <w:sz w:val="24"/>
          <w:szCs w:val="24"/>
          <w:lang w:val="en-GB"/>
        </w:rPr>
        <w:t xml:space="preserve"> bone </w:t>
      </w:r>
      <w:r w:rsidR="00EB22A4" w:rsidRPr="00042747">
        <w:rPr>
          <w:rFonts w:ascii="Times New Roman" w:hAnsi="Times New Roman" w:cs="Times New Roman"/>
          <w:sz w:val="24"/>
          <w:szCs w:val="24"/>
          <w:lang w:val="en-GB"/>
        </w:rPr>
        <w:t xml:space="preserve">orbital </w:t>
      </w:r>
      <w:r w:rsidRPr="00042747">
        <w:rPr>
          <w:rFonts w:ascii="Times New Roman" w:hAnsi="Times New Roman" w:cs="Times New Roman"/>
          <w:sz w:val="24"/>
          <w:szCs w:val="24"/>
          <w:lang w:val="en-GB"/>
        </w:rPr>
        <w:t>decompress</w:t>
      </w:r>
      <w:r w:rsidR="00247737" w:rsidRPr="00042747">
        <w:rPr>
          <w:rFonts w:ascii="Times New Roman" w:hAnsi="Times New Roman" w:cs="Times New Roman"/>
          <w:sz w:val="24"/>
          <w:szCs w:val="24"/>
          <w:lang w:val="en-GB"/>
        </w:rPr>
        <w:t xml:space="preserve">ion </w:t>
      </w:r>
      <w:r w:rsidRPr="00042747">
        <w:rPr>
          <w:rFonts w:ascii="Times New Roman" w:hAnsi="Times New Roman" w:cs="Times New Roman"/>
          <w:sz w:val="24"/>
          <w:szCs w:val="24"/>
          <w:lang w:val="en-GB"/>
        </w:rPr>
        <w:t>at the Center for Maxillofacial Surgery and Dentistry of the Kiev Regional Clinical Hospital in</w:t>
      </w:r>
      <w:r w:rsidR="00EB22A4" w:rsidRPr="00042747">
        <w:rPr>
          <w:rFonts w:ascii="Times New Roman" w:hAnsi="Times New Roman" w:cs="Times New Roman"/>
          <w:sz w:val="24"/>
          <w:szCs w:val="24"/>
          <w:lang w:val="en-GB"/>
        </w:rPr>
        <w:t xml:space="preserve"> the period from 2017 to 2020</w:t>
      </w:r>
      <w:r w:rsidR="009F5A97" w:rsidRPr="00042747">
        <w:rPr>
          <w:rFonts w:ascii="Times New Roman" w:hAnsi="Times New Roman" w:cs="Times New Roman"/>
          <w:sz w:val="24"/>
          <w:szCs w:val="24"/>
          <w:lang w:val="en-GB"/>
        </w:rPr>
        <w:t xml:space="preserve"> were analysed</w:t>
      </w:r>
      <w:r w:rsidR="00EB22A4" w:rsidRPr="00042747">
        <w:rPr>
          <w:rFonts w:ascii="Times New Roman" w:hAnsi="Times New Roman" w:cs="Times New Roman"/>
          <w:sz w:val="24"/>
          <w:szCs w:val="24"/>
          <w:lang w:val="en-GB"/>
        </w:rPr>
        <w:t xml:space="preserve">. </w:t>
      </w:r>
      <w:r w:rsidRPr="00042747">
        <w:rPr>
          <w:rFonts w:ascii="Times New Roman" w:hAnsi="Times New Roman" w:cs="Times New Roman"/>
          <w:sz w:val="24"/>
          <w:szCs w:val="24"/>
          <w:lang w:val="en-GB"/>
        </w:rPr>
        <w:t xml:space="preserve">The examination of the patients included visiometry, tonometry, ophthalmoscopy, orbitovolumometry and assessment of the binocular vision.  </w:t>
      </w:r>
      <w:r w:rsidR="009F5A97" w:rsidRPr="00042747">
        <w:rPr>
          <w:rFonts w:ascii="Times New Roman" w:hAnsi="Times New Roman" w:cs="Times New Roman"/>
          <w:sz w:val="24"/>
          <w:szCs w:val="24"/>
          <w:lang w:val="en-GB"/>
        </w:rPr>
        <w:t>Multispiral computed tomography (MSCT) b</w:t>
      </w:r>
      <w:r w:rsidRPr="00042747">
        <w:rPr>
          <w:rFonts w:ascii="Times New Roman" w:hAnsi="Times New Roman" w:cs="Times New Roman"/>
          <w:sz w:val="24"/>
          <w:szCs w:val="24"/>
          <w:lang w:val="en-GB"/>
        </w:rPr>
        <w:t>ef</w:t>
      </w:r>
      <w:r w:rsidR="009F5A97" w:rsidRPr="00042747">
        <w:rPr>
          <w:rFonts w:ascii="Times New Roman" w:hAnsi="Times New Roman" w:cs="Times New Roman"/>
          <w:sz w:val="24"/>
          <w:szCs w:val="24"/>
          <w:lang w:val="en-GB"/>
        </w:rPr>
        <w:t xml:space="preserve">ore and after surgery was performed for all </w:t>
      </w:r>
      <w:r w:rsidR="00247737" w:rsidRPr="00042747">
        <w:rPr>
          <w:rFonts w:ascii="Times New Roman" w:hAnsi="Times New Roman" w:cs="Times New Roman"/>
          <w:sz w:val="24"/>
          <w:szCs w:val="24"/>
          <w:lang w:val="en-GB"/>
        </w:rPr>
        <w:t xml:space="preserve">patients </w:t>
      </w:r>
      <w:r w:rsidRPr="00042747">
        <w:rPr>
          <w:rFonts w:ascii="Times New Roman" w:hAnsi="Times New Roman" w:cs="Times New Roman"/>
          <w:sz w:val="24"/>
          <w:szCs w:val="24"/>
          <w:lang w:val="en-GB"/>
        </w:rPr>
        <w:t>to clarify</w:t>
      </w:r>
      <w:r w:rsidRPr="00420D9A">
        <w:rPr>
          <w:rFonts w:ascii="Times New Roman" w:hAnsi="Times New Roman" w:cs="Times New Roman"/>
          <w:sz w:val="24"/>
          <w:szCs w:val="24"/>
          <w:lang w:val="en-GB"/>
        </w:rPr>
        <w:t xml:space="preserve"> the topographic and anatomical features of th</w:t>
      </w:r>
      <w:r w:rsidR="00247737" w:rsidRPr="00420D9A">
        <w:rPr>
          <w:rFonts w:ascii="Times New Roman" w:hAnsi="Times New Roman" w:cs="Times New Roman"/>
          <w:sz w:val="24"/>
          <w:szCs w:val="24"/>
          <w:lang w:val="en-GB"/>
        </w:rPr>
        <w:t xml:space="preserve">e orbital </w:t>
      </w:r>
      <w:r w:rsidR="009F5A97">
        <w:rPr>
          <w:rFonts w:ascii="Times New Roman" w:hAnsi="Times New Roman" w:cs="Times New Roman"/>
          <w:sz w:val="24"/>
          <w:szCs w:val="24"/>
          <w:lang w:val="en-GB"/>
        </w:rPr>
        <w:t xml:space="preserve">walls. </w:t>
      </w:r>
      <w:r w:rsidRPr="00420D9A">
        <w:rPr>
          <w:rFonts w:ascii="Times New Roman" w:hAnsi="Times New Roman" w:cs="Times New Roman"/>
          <w:sz w:val="24"/>
          <w:szCs w:val="24"/>
          <w:lang w:val="en-GB"/>
        </w:rPr>
        <w:t>Measuremen</w:t>
      </w:r>
      <w:r w:rsidR="00DF1231" w:rsidRPr="00420D9A">
        <w:rPr>
          <w:rFonts w:ascii="Times New Roman" w:hAnsi="Times New Roman" w:cs="Times New Roman"/>
          <w:sz w:val="24"/>
          <w:szCs w:val="24"/>
          <w:lang w:val="en-GB"/>
        </w:rPr>
        <w:t xml:space="preserve">t </w:t>
      </w:r>
      <w:r w:rsidRPr="00420D9A">
        <w:rPr>
          <w:rFonts w:ascii="Times New Roman" w:hAnsi="Times New Roman" w:cs="Times New Roman"/>
          <w:sz w:val="24"/>
          <w:szCs w:val="24"/>
          <w:lang w:val="en-GB"/>
        </w:rPr>
        <w:t>of exophthalmos in the study g</w:t>
      </w:r>
      <w:r w:rsidR="00DF1231" w:rsidRPr="00420D9A">
        <w:rPr>
          <w:rFonts w:ascii="Times New Roman" w:hAnsi="Times New Roman" w:cs="Times New Roman"/>
          <w:sz w:val="24"/>
          <w:szCs w:val="24"/>
          <w:lang w:val="en-GB"/>
        </w:rPr>
        <w:t xml:space="preserve">roup was </w:t>
      </w:r>
      <w:r w:rsidR="009F5A97">
        <w:rPr>
          <w:rFonts w:ascii="Times New Roman" w:hAnsi="Times New Roman" w:cs="Times New Roman"/>
          <w:sz w:val="24"/>
          <w:szCs w:val="24"/>
          <w:lang w:val="en-GB"/>
        </w:rPr>
        <w:t>define,</w:t>
      </w:r>
      <w:r w:rsidRPr="00420D9A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9F5A97">
        <w:rPr>
          <w:rFonts w:ascii="Times New Roman" w:hAnsi="Times New Roman" w:cs="Times New Roman"/>
          <w:sz w:val="24"/>
          <w:szCs w:val="24"/>
          <w:lang w:val="en-GB"/>
        </w:rPr>
        <w:t>based on</w:t>
      </w:r>
      <w:r w:rsidRPr="00420D9A">
        <w:rPr>
          <w:rFonts w:ascii="Times New Roman" w:hAnsi="Times New Roman" w:cs="Times New Roman"/>
          <w:sz w:val="24"/>
          <w:szCs w:val="24"/>
          <w:lang w:val="en-GB"/>
        </w:rPr>
        <w:t xml:space="preserve"> MSCT</w:t>
      </w:r>
      <w:r w:rsidR="009F5A97">
        <w:rPr>
          <w:rFonts w:ascii="Times New Roman" w:hAnsi="Times New Roman" w:cs="Times New Roman"/>
          <w:sz w:val="24"/>
          <w:szCs w:val="24"/>
          <w:lang w:val="en-GB"/>
        </w:rPr>
        <w:t>,</w:t>
      </w:r>
      <w:r w:rsidRPr="00420D9A">
        <w:rPr>
          <w:rFonts w:ascii="Times New Roman" w:hAnsi="Times New Roman" w:cs="Times New Roman"/>
          <w:sz w:val="24"/>
          <w:szCs w:val="24"/>
          <w:lang w:val="en-GB"/>
        </w:rPr>
        <w:t xml:space="preserve"> according to the method of Ramli et al.  2015 [6].  </w:t>
      </w:r>
      <w:r w:rsidR="009F5A97">
        <w:rPr>
          <w:rFonts w:ascii="Times New Roman" w:hAnsi="Times New Roman" w:cs="Times New Roman"/>
          <w:sz w:val="24"/>
          <w:szCs w:val="24"/>
          <w:lang w:val="en-GB"/>
        </w:rPr>
        <w:t>S</w:t>
      </w:r>
      <w:r w:rsidR="009F5A97" w:rsidRPr="00420D9A">
        <w:rPr>
          <w:rFonts w:ascii="Times New Roman" w:hAnsi="Times New Roman" w:cs="Times New Roman"/>
          <w:sz w:val="24"/>
          <w:szCs w:val="24"/>
          <w:lang w:val="en-GB"/>
        </w:rPr>
        <w:t xml:space="preserve">afe zones for decompression </w:t>
      </w:r>
      <w:r w:rsidR="009F5A97">
        <w:rPr>
          <w:rFonts w:ascii="Times New Roman" w:hAnsi="Times New Roman" w:cs="Times New Roman"/>
          <w:sz w:val="24"/>
          <w:szCs w:val="24"/>
          <w:lang w:val="en-GB"/>
        </w:rPr>
        <w:t>was noted i</w:t>
      </w:r>
      <w:r w:rsidRPr="00420D9A">
        <w:rPr>
          <w:rFonts w:ascii="Times New Roman" w:hAnsi="Times New Roman" w:cs="Times New Roman"/>
          <w:sz w:val="24"/>
          <w:szCs w:val="24"/>
          <w:lang w:val="en-GB"/>
        </w:rPr>
        <w:t xml:space="preserve">n order to prevent damage </w:t>
      </w:r>
      <w:r w:rsidR="009F5A97">
        <w:rPr>
          <w:rFonts w:ascii="Times New Roman" w:hAnsi="Times New Roman" w:cs="Times New Roman"/>
          <w:sz w:val="24"/>
          <w:szCs w:val="24"/>
          <w:lang w:val="en-GB"/>
        </w:rPr>
        <w:t>of</w:t>
      </w:r>
      <w:r w:rsidRPr="00420D9A">
        <w:rPr>
          <w:rFonts w:ascii="Times New Roman" w:hAnsi="Times New Roman" w:cs="Times New Roman"/>
          <w:sz w:val="24"/>
          <w:szCs w:val="24"/>
          <w:lang w:val="en-GB"/>
        </w:rPr>
        <w:t xml:space="preserve"> the </w:t>
      </w:r>
      <w:r w:rsidR="009F5A97">
        <w:rPr>
          <w:rFonts w:ascii="Times New Roman" w:hAnsi="Times New Roman" w:cs="Times New Roman"/>
          <w:sz w:val="24"/>
          <w:szCs w:val="24"/>
          <w:lang w:val="en-GB"/>
        </w:rPr>
        <w:t>orbital soft tissues</w:t>
      </w:r>
      <w:r w:rsidRPr="00420D9A">
        <w:rPr>
          <w:rFonts w:ascii="Times New Roman" w:hAnsi="Times New Roman" w:cs="Times New Roman"/>
          <w:sz w:val="24"/>
          <w:szCs w:val="24"/>
          <w:lang w:val="en-GB"/>
        </w:rPr>
        <w:t xml:space="preserve"> and to reduce the trauma of surgery, </w:t>
      </w:r>
      <w:r w:rsidR="009F5A97">
        <w:rPr>
          <w:rFonts w:ascii="Times New Roman" w:hAnsi="Times New Roman" w:cs="Times New Roman"/>
          <w:sz w:val="24"/>
          <w:szCs w:val="24"/>
          <w:lang w:val="en-GB"/>
        </w:rPr>
        <w:t>based on which and applying</w:t>
      </w:r>
      <w:r w:rsidRPr="00420D9A">
        <w:rPr>
          <w:rFonts w:ascii="Times New Roman" w:hAnsi="Times New Roman" w:cs="Times New Roman"/>
          <w:sz w:val="24"/>
          <w:szCs w:val="24"/>
          <w:lang w:val="en-GB"/>
        </w:rPr>
        <w:t xml:space="preserve"> CAD / CAM technologies, resection surgical </w:t>
      </w:r>
      <w:r w:rsidR="009F5A97">
        <w:rPr>
          <w:rFonts w:ascii="Times New Roman" w:hAnsi="Times New Roman" w:cs="Times New Roman"/>
          <w:sz w:val="24"/>
          <w:szCs w:val="24"/>
          <w:lang w:val="en-GB"/>
        </w:rPr>
        <w:t>guide</w:t>
      </w:r>
      <w:r w:rsidRPr="00420D9A">
        <w:rPr>
          <w:rFonts w:ascii="Times New Roman" w:hAnsi="Times New Roman" w:cs="Times New Roman"/>
          <w:sz w:val="24"/>
          <w:szCs w:val="24"/>
          <w:lang w:val="en-GB"/>
        </w:rPr>
        <w:t xml:space="preserve"> for decompression were made.  </w:t>
      </w:r>
      <w:r w:rsidR="009F5A97">
        <w:rPr>
          <w:rFonts w:ascii="Times New Roman" w:hAnsi="Times New Roman" w:cs="Times New Roman"/>
          <w:sz w:val="24"/>
          <w:szCs w:val="24"/>
          <w:lang w:val="en-GB"/>
        </w:rPr>
        <w:t xml:space="preserve">The shape of the guide determined the area of bone resection after its </w:t>
      </w:r>
      <w:r w:rsidR="004F6C73">
        <w:rPr>
          <w:rFonts w:ascii="Times New Roman" w:hAnsi="Times New Roman" w:cs="Times New Roman"/>
          <w:sz w:val="24"/>
          <w:szCs w:val="24"/>
          <w:lang w:val="en-GB"/>
        </w:rPr>
        <w:t>placement</w:t>
      </w:r>
      <w:r w:rsidR="009F5A97">
        <w:rPr>
          <w:rFonts w:ascii="Times New Roman" w:hAnsi="Times New Roman" w:cs="Times New Roman"/>
          <w:sz w:val="24"/>
          <w:szCs w:val="24"/>
          <w:lang w:val="en-GB"/>
        </w:rPr>
        <w:t xml:space="preserve"> on the exposed orbital floor</w:t>
      </w:r>
      <w:r w:rsidR="004F6C73">
        <w:rPr>
          <w:rFonts w:ascii="Times New Roman" w:hAnsi="Times New Roman" w:cs="Times New Roman"/>
          <w:sz w:val="24"/>
          <w:szCs w:val="24"/>
          <w:lang w:val="en-GB"/>
        </w:rPr>
        <w:t xml:space="preserve"> and bone tissues </w:t>
      </w:r>
      <w:r w:rsidRPr="00420D9A">
        <w:rPr>
          <w:rFonts w:ascii="Times New Roman" w:hAnsi="Times New Roman" w:cs="Times New Roman"/>
          <w:sz w:val="24"/>
          <w:szCs w:val="24"/>
          <w:lang w:val="en-GB"/>
        </w:rPr>
        <w:t>were removed</w:t>
      </w:r>
      <w:r w:rsidR="004F6C73" w:rsidRPr="004F6C73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4F6C73" w:rsidRPr="00420D9A">
        <w:rPr>
          <w:rFonts w:ascii="Times New Roman" w:hAnsi="Times New Roman" w:cs="Times New Roman"/>
          <w:sz w:val="24"/>
          <w:szCs w:val="24"/>
          <w:lang w:val="en-GB"/>
        </w:rPr>
        <w:t>in safe zones</w:t>
      </w:r>
      <w:r w:rsidRPr="00420D9A">
        <w:rPr>
          <w:rFonts w:ascii="Times New Roman" w:hAnsi="Times New Roman" w:cs="Times New Roman"/>
          <w:sz w:val="24"/>
          <w:szCs w:val="24"/>
          <w:lang w:val="en-GB"/>
        </w:rPr>
        <w:t xml:space="preserve">.  The </w:t>
      </w:r>
      <w:r w:rsidR="004F6C73">
        <w:rPr>
          <w:rFonts w:ascii="Times New Roman" w:hAnsi="Times New Roman" w:cs="Times New Roman"/>
          <w:sz w:val="24"/>
          <w:szCs w:val="24"/>
          <w:lang w:val="en-GB"/>
        </w:rPr>
        <w:t>results of the study</w:t>
      </w:r>
      <w:r w:rsidRPr="00420D9A">
        <w:rPr>
          <w:rFonts w:ascii="Times New Roman" w:hAnsi="Times New Roman" w:cs="Times New Roman"/>
          <w:sz w:val="24"/>
          <w:szCs w:val="24"/>
          <w:lang w:val="en-GB"/>
        </w:rPr>
        <w:t xml:space="preserve"> was carried out by the methods of variation statistics with the determination of average values ​​and errors and their assessment using the paired Student's test and the Man-Whitney test.</w:t>
      </w:r>
    </w:p>
    <w:p w:rsidR="00A84B83" w:rsidRPr="00420D9A" w:rsidRDefault="00A84B83" w:rsidP="00A84B83">
      <w:pPr>
        <w:pStyle w:val="HTML"/>
        <w:jc w:val="both"/>
        <w:rPr>
          <w:rFonts w:ascii="Times New Roman" w:hAnsi="Times New Roman" w:cs="Times New Roman"/>
          <w:sz w:val="24"/>
          <w:szCs w:val="24"/>
          <w:lang w:val="en-GB"/>
        </w:rPr>
      </w:pPr>
    </w:p>
    <w:p w:rsidR="00A84B83" w:rsidRPr="00420D9A" w:rsidRDefault="00A84B83" w:rsidP="00A84B83">
      <w:pPr>
        <w:pStyle w:val="HTML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042747">
        <w:rPr>
          <w:rFonts w:ascii="Times New Roman" w:hAnsi="Times New Roman" w:cs="Times New Roman"/>
          <w:b/>
          <w:sz w:val="24"/>
          <w:szCs w:val="24"/>
          <w:lang w:val="en-GB"/>
        </w:rPr>
        <w:t>Results:</w:t>
      </w:r>
      <w:r w:rsidR="009F5A97">
        <w:rPr>
          <w:rFonts w:ascii="Times New Roman" w:hAnsi="Times New Roman" w:cs="Times New Roman"/>
          <w:sz w:val="24"/>
          <w:szCs w:val="24"/>
          <w:lang w:val="en-GB"/>
        </w:rPr>
        <w:t xml:space="preserve"> The study included</w:t>
      </w:r>
      <w:r w:rsidRPr="00420D9A">
        <w:rPr>
          <w:rFonts w:ascii="Times New Roman" w:hAnsi="Times New Roman" w:cs="Times New Roman"/>
          <w:sz w:val="24"/>
          <w:szCs w:val="24"/>
          <w:lang w:val="en-GB"/>
        </w:rPr>
        <w:t xml:space="preserve"> 7 (58.3%) women and 5 (41.7%) men with EOP.  In total, 24 orbits were operated on.  </w:t>
      </w:r>
      <w:r w:rsidR="00FB39F1">
        <w:rPr>
          <w:rFonts w:ascii="Times New Roman" w:hAnsi="Times New Roman" w:cs="Times New Roman"/>
          <w:sz w:val="24"/>
          <w:szCs w:val="24"/>
          <w:lang w:val="en-GB"/>
        </w:rPr>
        <w:t>T</w:t>
      </w:r>
      <w:r w:rsidRPr="00420D9A">
        <w:rPr>
          <w:rFonts w:ascii="Times New Roman" w:hAnsi="Times New Roman" w:cs="Times New Roman"/>
          <w:sz w:val="24"/>
          <w:szCs w:val="24"/>
          <w:lang w:val="en-GB"/>
        </w:rPr>
        <w:t xml:space="preserve">he average value of exophthalmos on the left side </w:t>
      </w:r>
      <w:r w:rsidR="00042747">
        <w:rPr>
          <w:rFonts w:ascii="Times New Roman" w:hAnsi="Times New Roman" w:cs="Times New Roman"/>
          <w:sz w:val="24"/>
          <w:szCs w:val="24"/>
          <w:lang w:val="en-GB"/>
        </w:rPr>
        <w:t>was</w:t>
      </w:r>
      <w:r w:rsidRPr="00420D9A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042747" w:rsidRPr="00042747">
        <w:rPr>
          <w:rFonts w:ascii="Times New Roman" w:hAnsi="Times New Roman" w:cs="Times New Roman"/>
          <w:sz w:val="24"/>
          <w:szCs w:val="24"/>
          <w:lang w:val="en-US"/>
        </w:rPr>
        <w:t>2.46±0.35</w:t>
      </w:r>
      <w:r w:rsidR="0004274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042747">
        <w:rPr>
          <w:rFonts w:ascii="Times New Roman" w:hAnsi="Times New Roman" w:cs="Times New Roman"/>
          <w:sz w:val="24"/>
          <w:szCs w:val="24"/>
          <w:lang w:val="en-GB"/>
        </w:rPr>
        <w:t xml:space="preserve">cm, on the right - </w:t>
      </w:r>
      <w:r w:rsidR="00042747" w:rsidRPr="00042747">
        <w:rPr>
          <w:rFonts w:ascii="Times New Roman" w:hAnsi="Times New Roman" w:cs="Times New Roman"/>
          <w:sz w:val="24"/>
          <w:szCs w:val="24"/>
          <w:lang w:val="en-US"/>
        </w:rPr>
        <w:lastRenderedPageBreak/>
        <w:t>2.36±0.29</w:t>
      </w:r>
      <w:r w:rsidR="00042747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Pr="00420D9A">
        <w:rPr>
          <w:rFonts w:ascii="Times New Roman" w:hAnsi="Times New Roman" w:cs="Times New Roman"/>
          <w:sz w:val="24"/>
          <w:szCs w:val="24"/>
          <w:lang w:val="en-GB"/>
        </w:rPr>
        <w:t>cm, which was interpreted as the presence of exophthalmos according to the recommendations of The European Group on Graves' Orbitopathy (EUGOGO) (2006) [8].  Early postoperative complications (from 12 to 72 hours after surgery) were manifested in the presence of diplopia in 16.6%</w:t>
      </w:r>
      <w:r w:rsidR="00FB39F1">
        <w:rPr>
          <w:rFonts w:ascii="Times New Roman" w:hAnsi="Times New Roman" w:cs="Times New Roman"/>
          <w:sz w:val="24"/>
          <w:szCs w:val="24"/>
          <w:lang w:val="en-GB"/>
        </w:rPr>
        <w:t xml:space="preserve"> of cases</w:t>
      </w:r>
      <w:r w:rsidRPr="00420D9A">
        <w:rPr>
          <w:rFonts w:ascii="Times New Roman" w:hAnsi="Times New Roman" w:cs="Times New Roman"/>
          <w:sz w:val="24"/>
          <w:szCs w:val="24"/>
          <w:lang w:val="en-GB"/>
        </w:rPr>
        <w:t xml:space="preserve"> and hyposthesia of the second branch of the trigeminal nerve in 8.3%</w:t>
      </w:r>
      <w:r w:rsidR="00FB39F1">
        <w:rPr>
          <w:rFonts w:ascii="Times New Roman" w:hAnsi="Times New Roman" w:cs="Times New Roman"/>
          <w:sz w:val="24"/>
          <w:szCs w:val="24"/>
          <w:lang w:val="en-GB"/>
        </w:rPr>
        <w:t xml:space="preserve"> of cases</w:t>
      </w:r>
      <w:r w:rsidRPr="00420D9A">
        <w:rPr>
          <w:rFonts w:ascii="Times New Roman" w:hAnsi="Times New Roman" w:cs="Times New Roman"/>
          <w:sz w:val="24"/>
          <w:szCs w:val="24"/>
          <w:lang w:val="en-GB"/>
        </w:rPr>
        <w:t xml:space="preserve">.  </w:t>
      </w:r>
      <w:r w:rsidR="00FB39F1">
        <w:rPr>
          <w:rFonts w:ascii="Times New Roman" w:hAnsi="Times New Roman" w:cs="Times New Roman"/>
          <w:sz w:val="24"/>
          <w:szCs w:val="24"/>
          <w:lang w:val="en-GB"/>
        </w:rPr>
        <w:t>No complication three month after surgery was oserved</w:t>
      </w:r>
      <w:r w:rsidR="00FE2AA2" w:rsidRPr="00420D9A">
        <w:rPr>
          <w:rFonts w:ascii="Times New Roman" w:hAnsi="Times New Roman" w:cs="Times New Roman"/>
          <w:sz w:val="24"/>
          <w:szCs w:val="24"/>
          <w:lang w:val="en-GB"/>
        </w:rPr>
        <w:t xml:space="preserve">.  </w:t>
      </w:r>
      <w:r w:rsidR="00FB39F1">
        <w:rPr>
          <w:rFonts w:ascii="Times New Roman" w:hAnsi="Times New Roman" w:cs="Times New Roman"/>
          <w:sz w:val="24"/>
          <w:szCs w:val="24"/>
          <w:lang w:val="en-GB"/>
        </w:rPr>
        <w:t>Mean exophthalmos value after surgery</w:t>
      </w:r>
      <w:r w:rsidR="00FE2AA2" w:rsidRPr="00420D9A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3641C2">
        <w:rPr>
          <w:rFonts w:ascii="Times New Roman" w:hAnsi="Times New Roman" w:cs="Times New Roman"/>
          <w:sz w:val="24"/>
          <w:szCs w:val="24"/>
          <w:lang w:val="en-GB"/>
        </w:rPr>
        <w:t xml:space="preserve">was </w:t>
      </w:r>
      <w:r w:rsidR="003641C2" w:rsidRPr="003641C2">
        <w:rPr>
          <w:rFonts w:ascii="Times New Roman" w:hAnsi="Times New Roman" w:cs="Times New Roman"/>
          <w:sz w:val="24"/>
          <w:szCs w:val="24"/>
          <w:lang w:val="en-US"/>
        </w:rPr>
        <w:t>2.11±0.29</w:t>
      </w:r>
      <w:r w:rsidR="003641C2">
        <w:rPr>
          <w:rFonts w:ascii="Times New Roman" w:hAnsi="Times New Roman" w:cs="Times New Roman"/>
          <w:sz w:val="24"/>
          <w:szCs w:val="24"/>
          <w:lang w:val="en-GB"/>
        </w:rPr>
        <w:t xml:space="preserve">cm, the left side was </w:t>
      </w:r>
      <w:r w:rsidR="003641C2" w:rsidRPr="003641C2">
        <w:rPr>
          <w:rFonts w:ascii="Times New Roman" w:hAnsi="Times New Roman" w:cs="Times New Roman"/>
          <w:sz w:val="24"/>
          <w:szCs w:val="24"/>
          <w:lang w:val="en-US"/>
        </w:rPr>
        <w:t>2.14±0.28</w:t>
      </w:r>
      <w:r w:rsidRPr="00420D9A">
        <w:rPr>
          <w:rFonts w:ascii="Times New Roman" w:hAnsi="Times New Roman" w:cs="Times New Roman"/>
          <w:sz w:val="24"/>
          <w:szCs w:val="24"/>
          <w:lang w:val="en-GB"/>
        </w:rPr>
        <w:t xml:space="preserve"> cm. Thus, according to the EUGOGO recommendations [8], it can be argued that the patients included in the study showed a statistically significant improvement in the position of </w:t>
      </w:r>
      <w:r w:rsidR="00FB39F1">
        <w:rPr>
          <w:rFonts w:ascii="Times New Roman" w:hAnsi="Times New Roman" w:cs="Times New Roman"/>
          <w:sz w:val="24"/>
          <w:szCs w:val="24"/>
          <w:lang w:val="en-GB"/>
        </w:rPr>
        <w:t xml:space="preserve">the eyes in comparison with </w:t>
      </w:r>
      <w:r w:rsidRPr="00420D9A">
        <w:rPr>
          <w:rFonts w:ascii="Times New Roman" w:hAnsi="Times New Roman" w:cs="Times New Roman"/>
          <w:sz w:val="24"/>
          <w:szCs w:val="24"/>
          <w:lang w:val="en-GB"/>
        </w:rPr>
        <w:t>preoperative measurements (p&gt; 0.05).  At the same time, comparing the results of exophthalmometry of the left and right sides, there was revealed the absence of a statistically significant difference between the studied parameters (p&gt; 0.05).</w:t>
      </w:r>
    </w:p>
    <w:p w:rsidR="00A84B83" w:rsidRPr="00420D9A" w:rsidRDefault="00A84B83" w:rsidP="00A84B83">
      <w:pPr>
        <w:pStyle w:val="HTML"/>
        <w:jc w:val="both"/>
        <w:rPr>
          <w:rFonts w:ascii="Times New Roman" w:hAnsi="Times New Roman" w:cs="Times New Roman"/>
          <w:sz w:val="24"/>
          <w:szCs w:val="24"/>
          <w:lang w:val="en-GB"/>
        </w:rPr>
      </w:pPr>
    </w:p>
    <w:p w:rsidR="00A84B83" w:rsidRPr="00420D9A" w:rsidRDefault="00A84B83" w:rsidP="00A84B83">
      <w:pPr>
        <w:pStyle w:val="HTML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420D9A">
        <w:rPr>
          <w:rFonts w:ascii="Times New Roman" w:hAnsi="Times New Roman" w:cs="Times New Roman"/>
          <w:b/>
          <w:sz w:val="24"/>
          <w:szCs w:val="24"/>
          <w:lang w:val="en-GB"/>
        </w:rPr>
        <w:t>Conclusions:</w:t>
      </w:r>
      <w:r w:rsidRPr="00420D9A">
        <w:rPr>
          <w:rFonts w:ascii="Times New Roman" w:hAnsi="Times New Roman" w:cs="Times New Roman"/>
          <w:sz w:val="24"/>
          <w:szCs w:val="24"/>
          <w:lang w:val="en-GB"/>
        </w:rPr>
        <w:t xml:space="preserve"> Based on our data, we can conclude that surgical decompression of the orbit using surgical </w:t>
      </w:r>
      <w:r w:rsidR="006202F9">
        <w:rPr>
          <w:rFonts w:ascii="Times New Roman" w:hAnsi="Times New Roman" w:cs="Times New Roman"/>
          <w:sz w:val="24"/>
          <w:szCs w:val="24"/>
          <w:lang w:val="en-GB"/>
        </w:rPr>
        <w:t>guides</w:t>
      </w:r>
      <w:r w:rsidRPr="00420D9A">
        <w:rPr>
          <w:rFonts w:ascii="Times New Roman" w:hAnsi="Times New Roman" w:cs="Times New Roman"/>
          <w:sz w:val="24"/>
          <w:szCs w:val="24"/>
          <w:lang w:val="en-GB"/>
        </w:rPr>
        <w:t xml:space="preserve"> makes it possible to achieve a significant decrease in the degree of</w:t>
      </w:r>
      <w:r w:rsidR="003641C2">
        <w:rPr>
          <w:rFonts w:ascii="Times New Roman" w:hAnsi="Times New Roman" w:cs="Times New Roman"/>
          <w:sz w:val="24"/>
          <w:szCs w:val="24"/>
          <w:lang w:val="en-GB"/>
        </w:rPr>
        <w:t xml:space="preserve"> exophthalmos (on average by 4.</w:t>
      </w:r>
      <w:r w:rsidR="003641C2" w:rsidRPr="003641C2">
        <w:rPr>
          <w:rFonts w:ascii="Times New Roman" w:hAnsi="Times New Roman" w:cs="Times New Roman"/>
          <w:sz w:val="24"/>
          <w:szCs w:val="24"/>
          <w:lang w:val="en-US"/>
        </w:rPr>
        <w:t>4</w:t>
      </w:r>
      <w:r w:rsidRPr="00420D9A">
        <w:rPr>
          <w:rFonts w:ascii="Times New Roman" w:hAnsi="Times New Roman" w:cs="Times New Roman"/>
          <w:sz w:val="24"/>
          <w:szCs w:val="24"/>
          <w:lang w:val="en-GB"/>
        </w:rPr>
        <w:t xml:space="preserve"> mm), while reducing the area of ​​bone resection</w:t>
      </w:r>
      <w:r w:rsidR="006202F9">
        <w:rPr>
          <w:rFonts w:ascii="Times New Roman" w:hAnsi="Times New Roman" w:cs="Times New Roman"/>
          <w:sz w:val="24"/>
          <w:szCs w:val="24"/>
          <w:lang w:val="en-GB"/>
        </w:rPr>
        <w:t xml:space="preserve"> and </w:t>
      </w:r>
      <w:r w:rsidRPr="00420D9A">
        <w:rPr>
          <w:rFonts w:ascii="Times New Roman" w:hAnsi="Times New Roman" w:cs="Times New Roman"/>
          <w:sz w:val="24"/>
          <w:szCs w:val="24"/>
          <w:lang w:val="en-GB"/>
        </w:rPr>
        <w:t>the risk of postoperative complications.</w:t>
      </w:r>
    </w:p>
    <w:p w:rsidR="00A84B83" w:rsidRPr="00420D9A" w:rsidRDefault="00A84B83" w:rsidP="00A84B83">
      <w:pPr>
        <w:pStyle w:val="HTML"/>
        <w:jc w:val="both"/>
        <w:rPr>
          <w:rFonts w:ascii="Times New Roman" w:hAnsi="Times New Roman" w:cs="Times New Roman"/>
          <w:sz w:val="24"/>
          <w:szCs w:val="24"/>
          <w:lang w:val="en-GB"/>
        </w:rPr>
      </w:pPr>
    </w:p>
    <w:p w:rsidR="00A84B83" w:rsidRDefault="00FE2AA2" w:rsidP="00A84B83">
      <w:pPr>
        <w:pStyle w:val="HTML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sz w:val="24"/>
          <w:szCs w:val="24"/>
          <w:lang w:val="en-US"/>
        </w:rPr>
        <w:t>R</w:t>
      </w:r>
      <w:r w:rsidRPr="00FE2AA2">
        <w:rPr>
          <w:rFonts w:ascii="Times New Roman" w:hAnsi="Times New Roman" w:cs="Times New Roman"/>
          <w:b/>
          <w:sz w:val="24"/>
          <w:szCs w:val="24"/>
          <w:lang w:val="en-US"/>
        </w:rPr>
        <w:t>eferences</w:t>
      </w:r>
      <w:r>
        <w:rPr>
          <w:rFonts w:ascii="Times New Roman" w:hAnsi="Times New Roman" w:cs="Times New Roman"/>
          <w:b/>
          <w:sz w:val="24"/>
          <w:szCs w:val="24"/>
          <w:lang w:val="en-US"/>
        </w:rPr>
        <w:t>:</w:t>
      </w:r>
    </w:p>
    <w:p w:rsidR="00FE2AA2" w:rsidRPr="00AD64F6" w:rsidRDefault="00FE2AA2" w:rsidP="00FE2AA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D64F6">
        <w:rPr>
          <w:rFonts w:ascii="Times New Roman" w:eastAsia="Times New Roman" w:hAnsi="Times New Roman" w:cs="Times New Roman"/>
          <w:sz w:val="24"/>
          <w:szCs w:val="24"/>
          <w:lang w:eastAsia="uk-UA"/>
        </w:rPr>
        <w:t>1. Bartley GB</w:t>
      </w:r>
      <w:r w:rsidRPr="00AD64F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et al</w:t>
      </w:r>
      <w:r w:rsidRPr="00AD64F6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. The incidence of Graves' ophthalmopathy in Olmsted County, Minnesota. Am J Ophthalmol. 1995 Oct;120(4):511-7.</w:t>
      </w:r>
    </w:p>
    <w:p w:rsidR="00FE2AA2" w:rsidRPr="00AD64F6" w:rsidRDefault="00FE2AA2" w:rsidP="00FE2AA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D64F6">
        <w:rPr>
          <w:rFonts w:ascii="Times New Roman" w:eastAsia="Times New Roman" w:hAnsi="Times New Roman" w:cs="Times New Roman"/>
          <w:sz w:val="24"/>
          <w:szCs w:val="24"/>
          <w:lang w:val="en-US" w:eastAsia="uk-UA"/>
        </w:rPr>
        <w:t>2.</w:t>
      </w:r>
      <w:r w:rsidRPr="00AD64F6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Bartley G.B.</w:t>
      </w:r>
      <w:r w:rsidRPr="00AD64F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et al</w:t>
      </w:r>
      <w:r w:rsidRPr="00AD64F6">
        <w:rPr>
          <w:rFonts w:ascii="Times New Roman" w:eastAsia="Times New Roman" w:hAnsi="Times New Roman" w:cs="Times New Roman"/>
          <w:sz w:val="24"/>
          <w:szCs w:val="24"/>
          <w:lang w:eastAsia="uk-UA"/>
        </w:rPr>
        <w:t> The epidemiologic characteristics and clinical course of ophthalmopathy associated with autoimmune thyroid disease in Olmsted County, Minnesota. Trans.Am Ophthalmol Soc 1994; 92: 477-588.</w:t>
      </w:r>
    </w:p>
    <w:p w:rsidR="00FE2AA2" w:rsidRPr="00AD64F6" w:rsidRDefault="00FE2AA2" w:rsidP="00FE2AA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D64F6">
        <w:rPr>
          <w:rFonts w:ascii="Times New Roman" w:eastAsia="Times New Roman" w:hAnsi="Times New Roman" w:cs="Times New Roman"/>
          <w:sz w:val="24"/>
          <w:szCs w:val="24"/>
          <w:lang w:val="en-US" w:eastAsia="uk-UA"/>
        </w:rPr>
        <w:t xml:space="preserve">3. </w:t>
      </w:r>
      <w:r w:rsidRPr="00AD64F6">
        <w:rPr>
          <w:rFonts w:ascii="Times New Roman" w:eastAsia="Times New Roman" w:hAnsi="Times New Roman" w:cs="Times New Roman"/>
          <w:sz w:val="24"/>
          <w:szCs w:val="24"/>
          <w:lang w:eastAsia="uk-UA"/>
        </w:rPr>
        <w:t>Braverman L.E.</w:t>
      </w:r>
      <w:r w:rsidRPr="00AD64F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et al</w:t>
      </w:r>
      <w:r w:rsidRPr="00AD64F6">
        <w:rPr>
          <w:rFonts w:ascii="Times New Roman" w:eastAsia="Times New Roman" w:hAnsi="Times New Roman" w:cs="Times New Roman"/>
          <w:sz w:val="24"/>
          <w:szCs w:val="24"/>
          <w:lang w:eastAsia="uk-UA"/>
        </w:rPr>
        <w:t>. The thyroid: a Fundamental and clinical text. 9th ed Phylodelphia: Lippicott Williams Wilkins 2005; 474-485.</w:t>
      </w:r>
    </w:p>
    <w:p w:rsidR="00FE2AA2" w:rsidRPr="00AD64F6" w:rsidRDefault="00FE2AA2" w:rsidP="00FE2AA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AD64F6">
        <w:rPr>
          <w:rFonts w:ascii="Times New Roman" w:eastAsia="Times New Roman" w:hAnsi="Times New Roman" w:cs="Times New Roman"/>
          <w:sz w:val="24"/>
          <w:szCs w:val="24"/>
          <w:lang w:val="en-US" w:eastAsia="uk-UA"/>
        </w:rPr>
        <w:t>4.</w:t>
      </w:r>
      <w:r w:rsidRPr="00AD64F6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Enzmann D.R., </w:t>
      </w:r>
      <w:r w:rsidRPr="00AD64F6">
        <w:rPr>
          <w:rFonts w:ascii="Times New Roman" w:hAnsi="Times New Roman" w:cs="Times New Roman"/>
          <w:sz w:val="24"/>
          <w:szCs w:val="24"/>
          <w:shd w:val="clear" w:color="auto" w:fill="FFFFFF"/>
        </w:rPr>
        <w:t>et al</w:t>
      </w:r>
      <w:r w:rsidRPr="00AD64F6">
        <w:rPr>
          <w:rFonts w:ascii="Times New Roman" w:eastAsia="Times New Roman" w:hAnsi="Times New Roman" w:cs="Times New Roman"/>
          <w:sz w:val="24"/>
          <w:szCs w:val="24"/>
          <w:lang w:eastAsia="uk-UA"/>
        </w:rPr>
        <w:t>. Appearance of Graves' disease on orbital computed tomography. J Comput Ass Tomogr 1979; 3: 815-819.</w:t>
      </w:r>
    </w:p>
    <w:p w:rsidR="00FE2AA2" w:rsidRPr="00AD64F6" w:rsidRDefault="00FE2AA2" w:rsidP="00FE2AA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D64F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5. </w:t>
      </w:r>
      <w:r w:rsidRPr="00AD64F6">
        <w:rPr>
          <w:rStyle w:val="element-citation"/>
          <w:rFonts w:ascii="Times New Roman" w:hAnsi="Times New Roman" w:cs="Times New Roman"/>
          <w:sz w:val="24"/>
          <w:szCs w:val="24"/>
          <w:shd w:val="clear" w:color="auto" w:fill="FFFFFF"/>
        </w:rPr>
        <w:t>Leong SC et al. A systematic review of outcomes following surgical decompression for dysthyroid orbitopathy. </w:t>
      </w:r>
      <w:r w:rsidRPr="00AD64F6">
        <w:rPr>
          <w:rStyle w:val="ref-journal"/>
          <w:rFonts w:ascii="Times New Roman" w:hAnsi="Times New Roman" w:cs="Times New Roman"/>
          <w:sz w:val="24"/>
          <w:szCs w:val="24"/>
          <w:shd w:val="clear" w:color="auto" w:fill="FFFFFF"/>
        </w:rPr>
        <w:t>Laryngoscope. </w:t>
      </w:r>
      <w:r w:rsidRPr="00AD64F6">
        <w:rPr>
          <w:rStyle w:val="element-citation"/>
          <w:rFonts w:ascii="Times New Roman" w:hAnsi="Times New Roman" w:cs="Times New Roman"/>
          <w:sz w:val="24"/>
          <w:szCs w:val="24"/>
          <w:shd w:val="clear" w:color="auto" w:fill="FFFFFF"/>
        </w:rPr>
        <w:t>2009;</w:t>
      </w:r>
    </w:p>
    <w:p w:rsidR="00FE2AA2" w:rsidRPr="00AD64F6" w:rsidRDefault="00FE2AA2" w:rsidP="00FE2AA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AD64F6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6. Ramli N, </w:t>
      </w:r>
      <w:r w:rsidRPr="00AD64F6">
        <w:rPr>
          <w:rFonts w:ascii="Times New Roman" w:hAnsi="Times New Roman" w:cs="Times New Roman"/>
          <w:sz w:val="24"/>
          <w:szCs w:val="24"/>
          <w:shd w:val="clear" w:color="auto" w:fill="FFFFFF"/>
        </w:rPr>
        <w:t>et al</w:t>
      </w:r>
      <w:r w:rsidRPr="00AD64F6">
        <w:rPr>
          <w:rFonts w:ascii="Times New Roman" w:eastAsia="Times New Roman" w:hAnsi="Times New Roman" w:cs="Times New Roman"/>
          <w:sz w:val="24"/>
          <w:szCs w:val="24"/>
          <w:lang w:eastAsia="uk-UA"/>
        </w:rPr>
        <w:t>. Proptosis--Correlation and Agreement between Hertel Exophthalmometry and Computed Tomography. Orbit.2015;34(5):257-62.</w:t>
      </w:r>
    </w:p>
    <w:p w:rsidR="00FE2AA2" w:rsidRPr="00AD64F6" w:rsidRDefault="00FE2AA2" w:rsidP="00FE2AA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AD64F6">
        <w:rPr>
          <w:rFonts w:ascii="Times New Roman" w:eastAsia="Times New Roman" w:hAnsi="Times New Roman" w:cs="Times New Roman"/>
          <w:sz w:val="24"/>
          <w:szCs w:val="24"/>
          <w:lang w:eastAsia="uk-UA"/>
        </w:rPr>
        <w:t>7. Wiersinga W.M.</w:t>
      </w:r>
      <w:r w:rsidRPr="00AD64F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et al</w:t>
      </w:r>
      <w:r w:rsidRPr="00AD64F6">
        <w:rPr>
          <w:rFonts w:ascii="Times New Roman" w:eastAsia="Times New Roman" w:hAnsi="Times New Roman" w:cs="Times New Roman"/>
          <w:sz w:val="24"/>
          <w:szCs w:val="24"/>
          <w:lang w:eastAsia="uk-UA"/>
        </w:rPr>
        <w:t>. Epidemiology and prevention of Graves' ophthalmopathy. Thyroid 2002; 12: 855-860.</w:t>
      </w:r>
    </w:p>
    <w:p w:rsidR="00FE2AA2" w:rsidRPr="00AD64F6" w:rsidRDefault="00FE2AA2" w:rsidP="00FE2AA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AD64F6">
        <w:rPr>
          <w:rFonts w:ascii="Times New Roman" w:hAnsi="Times New Roman" w:cs="Times New Roman"/>
          <w:sz w:val="24"/>
          <w:szCs w:val="24"/>
        </w:rPr>
        <w:t xml:space="preserve">8 </w:t>
      </w:r>
      <w:r w:rsidRPr="00AD64F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AD64F6">
        <w:rPr>
          <w:rFonts w:ascii="Times New Roman" w:hAnsi="Times New Roman" w:cs="Times New Roman"/>
          <w:sz w:val="24"/>
          <w:szCs w:val="24"/>
        </w:rPr>
        <w:t xml:space="preserve">Wiersinga WM </w:t>
      </w:r>
      <w:r w:rsidRPr="00AD64F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et al. </w:t>
      </w:r>
      <w:r w:rsidRPr="00AD64F6">
        <w:rPr>
          <w:rFonts w:ascii="Times New Roman" w:hAnsi="Times New Roman" w:cs="Times New Roman"/>
          <w:sz w:val="24"/>
          <w:szCs w:val="24"/>
        </w:rPr>
        <w:t>Clinical assessment of patients with Graves‘ Orbitopathy: The European Group on Graves‘ Orbitopathy (EUGOGO) recommendations to generalists, specialists and clinical researchers// Eur J Endocrinol.- 2006.- V.155.-V.207-201</w:t>
      </w:r>
    </w:p>
    <w:p w:rsidR="00FE2AA2" w:rsidRDefault="00FE2AA2" w:rsidP="00FE2AA2">
      <w:pPr>
        <w:pStyle w:val="HTML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AD64F6">
        <w:rPr>
          <w:rFonts w:ascii="Times New Roman" w:hAnsi="Times New Roman" w:cs="Times New Roman"/>
          <w:sz w:val="24"/>
          <w:szCs w:val="24"/>
          <w:shd w:val="clear" w:color="auto" w:fill="FFFFFF"/>
        </w:rPr>
        <w:t>9.Sellari-Franceschini S, et al. Surgical complications in orbital decompression for Graves' orbitopathy. Complicanze chirurgiche in pazienti sottoposti a decompressione orbitaria per oftalmopatia di Graves. </w:t>
      </w:r>
      <w:r w:rsidRPr="00AD64F6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Acta Otorhinolaryngol Ital</w:t>
      </w:r>
      <w:r w:rsidRPr="00AD64F6">
        <w:rPr>
          <w:rFonts w:ascii="Times New Roman" w:hAnsi="Times New Roman" w:cs="Times New Roman"/>
          <w:sz w:val="24"/>
          <w:szCs w:val="24"/>
          <w:shd w:val="clear" w:color="auto" w:fill="FFFFFF"/>
        </w:rPr>
        <w:t>. 2016;36(4):265-274</w:t>
      </w:r>
    </w:p>
    <w:p w:rsidR="00FE2AA2" w:rsidRPr="00FE2AA2" w:rsidRDefault="00FE2AA2" w:rsidP="00A84B83">
      <w:pPr>
        <w:pStyle w:val="HTML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</w:p>
    <w:sectPr w:rsidR="00FE2AA2" w:rsidRPr="00FE2AA2" w:rsidSect="00264841">
      <w:pgSz w:w="11906" w:h="16838"/>
      <w:pgMar w:top="850" w:right="850" w:bottom="850" w:left="1417" w:header="567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00444" w:rsidRDefault="00800444" w:rsidP="00264841">
      <w:pPr>
        <w:spacing w:after="0" w:line="240" w:lineRule="auto"/>
      </w:pPr>
      <w:r>
        <w:separator/>
      </w:r>
    </w:p>
  </w:endnote>
  <w:endnote w:type="continuationSeparator" w:id="0">
    <w:p w:rsidR="00800444" w:rsidRDefault="00800444" w:rsidP="002648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00444" w:rsidRDefault="00800444" w:rsidP="00264841">
      <w:pPr>
        <w:spacing w:after="0" w:line="240" w:lineRule="auto"/>
      </w:pPr>
      <w:r>
        <w:separator/>
      </w:r>
    </w:p>
  </w:footnote>
  <w:footnote w:type="continuationSeparator" w:id="0">
    <w:p w:rsidR="00800444" w:rsidRDefault="00800444" w:rsidP="0026484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F764BC4"/>
    <w:multiLevelType w:val="multilevel"/>
    <w:tmpl w:val="F614088C"/>
    <w:lvl w:ilvl="0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ascii="Helvetica" w:eastAsia="Times New Roman" w:hAnsi="Helvetica" w:cs="Helvetica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09E0325"/>
    <w:multiLevelType w:val="multilevel"/>
    <w:tmpl w:val="C840B2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E9B0DD9"/>
    <w:multiLevelType w:val="hybridMultilevel"/>
    <w:tmpl w:val="C082B89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37C2"/>
    <w:rsid w:val="00025AAA"/>
    <w:rsid w:val="0002649D"/>
    <w:rsid w:val="00042747"/>
    <w:rsid w:val="00117846"/>
    <w:rsid w:val="001359A9"/>
    <w:rsid w:val="001A5C95"/>
    <w:rsid w:val="001A6D63"/>
    <w:rsid w:val="001B718C"/>
    <w:rsid w:val="001C1466"/>
    <w:rsid w:val="001D0B73"/>
    <w:rsid w:val="0020409C"/>
    <w:rsid w:val="0020641A"/>
    <w:rsid w:val="00232DCF"/>
    <w:rsid w:val="00247737"/>
    <w:rsid w:val="0025176B"/>
    <w:rsid w:val="00254845"/>
    <w:rsid w:val="0025766B"/>
    <w:rsid w:val="00263CEA"/>
    <w:rsid w:val="00264841"/>
    <w:rsid w:val="00297D5B"/>
    <w:rsid w:val="00297ECF"/>
    <w:rsid w:val="002A46DD"/>
    <w:rsid w:val="00330544"/>
    <w:rsid w:val="00355834"/>
    <w:rsid w:val="003641C2"/>
    <w:rsid w:val="0039336F"/>
    <w:rsid w:val="003F2E4B"/>
    <w:rsid w:val="00420D9A"/>
    <w:rsid w:val="00467CB4"/>
    <w:rsid w:val="00482BCA"/>
    <w:rsid w:val="004B23F0"/>
    <w:rsid w:val="004F6C73"/>
    <w:rsid w:val="005448F1"/>
    <w:rsid w:val="00575CEC"/>
    <w:rsid w:val="005C3922"/>
    <w:rsid w:val="006202F9"/>
    <w:rsid w:val="00631041"/>
    <w:rsid w:val="00641DCF"/>
    <w:rsid w:val="00643555"/>
    <w:rsid w:val="00655EEF"/>
    <w:rsid w:val="006900B0"/>
    <w:rsid w:val="006C0A9D"/>
    <w:rsid w:val="006C6B92"/>
    <w:rsid w:val="006C73D6"/>
    <w:rsid w:val="006C7A1C"/>
    <w:rsid w:val="006F6423"/>
    <w:rsid w:val="007137D1"/>
    <w:rsid w:val="00787462"/>
    <w:rsid w:val="007B3BBB"/>
    <w:rsid w:val="007D331E"/>
    <w:rsid w:val="007D5D95"/>
    <w:rsid w:val="007E365F"/>
    <w:rsid w:val="00800444"/>
    <w:rsid w:val="00814651"/>
    <w:rsid w:val="00846B34"/>
    <w:rsid w:val="00873F76"/>
    <w:rsid w:val="008850E6"/>
    <w:rsid w:val="008875D2"/>
    <w:rsid w:val="008C23CE"/>
    <w:rsid w:val="008E0808"/>
    <w:rsid w:val="00947CE3"/>
    <w:rsid w:val="0098789A"/>
    <w:rsid w:val="00990971"/>
    <w:rsid w:val="00997D50"/>
    <w:rsid w:val="009F5A97"/>
    <w:rsid w:val="00A2411F"/>
    <w:rsid w:val="00A3033A"/>
    <w:rsid w:val="00A540CD"/>
    <w:rsid w:val="00A55295"/>
    <w:rsid w:val="00A66731"/>
    <w:rsid w:val="00A84B83"/>
    <w:rsid w:val="00AB6A53"/>
    <w:rsid w:val="00AD64F6"/>
    <w:rsid w:val="00B35FA3"/>
    <w:rsid w:val="00B53CCE"/>
    <w:rsid w:val="00B6613B"/>
    <w:rsid w:val="00BF3A74"/>
    <w:rsid w:val="00C4057E"/>
    <w:rsid w:val="00C56A3C"/>
    <w:rsid w:val="00CE09C7"/>
    <w:rsid w:val="00D017C8"/>
    <w:rsid w:val="00D04819"/>
    <w:rsid w:val="00D15299"/>
    <w:rsid w:val="00DA16F9"/>
    <w:rsid w:val="00DC2734"/>
    <w:rsid w:val="00DF1231"/>
    <w:rsid w:val="00E237C2"/>
    <w:rsid w:val="00E60B5B"/>
    <w:rsid w:val="00EB22A4"/>
    <w:rsid w:val="00EF7FB5"/>
    <w:rsid w:val="00F162C2"/>
    <w:rsid w:val="00F90E9E"/>
    <w:rsid w:val="00FB39F1"/>
    <w:rsid w:val="00FB4759"/>
    <w:rsid w:val="00FB5E56"/>
    <w:rsid w:val="00FE2A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5210DA6-A9F8-4ADD-9168-74FB740025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1C14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styleId="a4">
    <w:name w:val="List Paragraph"/>
    <w:basedOn w:val="a"/>
    <w:uiPriority w:val="34"/>
    <w:qFormat/>
    <w:rsid w:val="0098789A"/>
    <w:pPr>
      <w:ind w:left="720"/>
      <w:contextualSpacing/>
    </w:pPr>
  </w:style>
  <w:style w:type="character" w:styleId="a5">
    <w:name w:val="Hyperlink"/>
    <w:basedOn w:val="a0"/>
    <w:uiPriority w:val="99"/>
    <w:semiHidden/>
    <w:unhideWhenUsed/>
    <w:rsid w:val="007B3BBB"/>
    <w:rPr>
      <w:color w:val="0000FF"/>
      <w:u w:val="single"/>
    </w:rPr>
  </w:style>
  <w:style w:type="paragraph" w:styleId="HTML">
    <w:name w:val="HTML Preformatted"/>
    <w:basedOn w:val="a"/>
    <w:link w:val="HTML0"/>
    <w:uiPriority w:val="99"/>
    <w:unhideWhenUsed/>
    <w:rsid w:val="007B3BB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uk-UA"/>
    </w:rPr>
  </w:style>
  <w:style w:type="character" w:customStyle="1" w:styleId="HTML0">
    <w:name w:val="Стандартный HTML Знак"/>
    <w:basedOn w:val="a0"/>
    <w:link w:val="HTML"/>
    <w:uiPriority w:val="99"/>
    <w:rsid w:val="007B3BBB"/>
    <w:rPr>
      <w:rFonts w:ascii="Courier New" w:eastAsia="Times New Roman" w:hAnsi="Courier New" w:cs="Courier New"/>
      <w:sz w:val="20"/>
      <w:szCs w:val="20"/>
      <w:lang w:eastAsia="uk-UA"/>
    </w:rPr>
  </w:style>
  <w:style w:type="character" w:customStyle="1" w:styleId="element-citation">
    <w:name w:val="element-citation"/>
    <w:basedOn w:val="a0"/>
    <w:rsid w:val="00232DCF"/>
  </w:style>
  <w:style w:type="character" w:customStyle="1" w:styleId="ref-journal">
    <w:name w:val="ref-journal"/>
    <w:basedOn w:val="a0"/>
    <w:rsid w:val="00232DCF"/>
  </w:style>
  <w:style w:type="paragraph" w:customStyle="1" w:styleId="p">
    <w:name w:val="p"/>
    <w:basedOn w:val="a"/>
    <w:rsid w:val="00947CE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styleId="a6">
    <w:name w:val="header"/>
    <w:basedOn w:val="a"/>
    <w:link w:val="a7"/>
    <w:uiPriority w:val="99"/>
    <w:unhideWhenUsed/>
    <w:rsid w:val="00264841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264841"/>
  </w:style>
  <w:style w:type="paragraph" w:styleId="a8">
    <w:name w:val="footer"/>
    <w:basedOn w:val="a"/>
    <w:link w:val="a9"/>
    <w:uiPriority w:val="99"/>
    <w:unhideWhenUsed/>
    <w:rsid w:val="00264841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26484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67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7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599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52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540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437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0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87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689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559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440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81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58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4</Pages>
  <Words>8989</Words>
  <Characters>5125</Characters>
  <Application>Microsoft Office Word</Application>
  <DocSecurity>0</DocSecurity>
  <Lines>42</Lines>
  <Paragraphs>28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14086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Alina Slobodyanyuk</dc:creator>
  <cp:keywords/>
  <dc:description/>
  <cp:lastModifiedBy>Alina Slobodyanyuk</cp:lastModifiedBy>
  <cp:revision>3</cp:revision>
  <dcterms:created xsi:type="dcterms:W3CDTF">2020-12-09T21:17:00Z</dcterms:created>
  <dcterms:modified xsi:type="dcterms:W3CDTF">2020-12-09T21:24:00Z</dcterms:modified>
</cp:coreProperties>
</file>